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8F87D" w14:textId="03F3659B" w:rsidR="0011368C" w:rsidRPr="00672B94" w:rsidRDefault="00D3527F" w:rsidP="0011368C">
      <w:pPr>
        <w:tabs>
          <w:tab w:val="left" w:pos="1985"/>
        </w:tabs>
        <w:spacing w:after="0"/>
        <w:jc w:val="both"/>
        <w:rPr>
          <w:rFonts w:ascii="Arial" w:hAnsi="Arial" w:cs="Arial"/>
          <w:b/>
          <w:sz w:val="24"/>
          <w:lang w:val="de-DE"/>
        </w:rPr>
      </w:pPr>
      <w:bookmarkStart w:id="0" w:name="_GoBack"/>
      <w:bookmarkEnd w:id="0"/>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w:t>
      </w:r>
      <w:r w:rsidRPr="00AE3C88">
        <w:rPr>
          <w:rFonts w:ascii="Arial" w:hAnsi="Arial" w:cs="Arial"/>
          <w:b/>
          <w:sz w:val="24"/>
          <w:szCs w:val="24"/>
          <w:lang w:val="de-DE" w:eastAsia="ja-JP"/>
        </w:rPr>
        <w:t xml:space="preserve"> </w:t>
      </w:r>
      <w:r w:rsidR="0011368C">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11368C" w:rsidRPr="00981F1F">
        <w:rPr>
          <w:rFonts w:ascii="Arial" w:hAnsi="Arial" w:cs="Arial"/>
          <w:b/>
          <w:sz w:val="24"/>
          <w:lang w:val="de-DE"/>
        </w:rPr>
        <w:t>R1-</w:t>
      </w:r>
      <w:r w:rsidR="004E3BDC" w:rsidRPr="00981F1F">
        <w:rPr>
          <w:rFonts w:ascii="Arial" w:hAnsi="Arial" w:cs="Arial"/>
          <w:b/>
          <w:sz w:val="24"/>
          <w:lang w:val="de-DE"/>
        </w:rPr>
        <w:t>17</w:t>
      </w:r>
      <w:r w:rsidR="004E3BDC">
        <w:rPr>
          <w:rFonts w:ascii="Arial" w:hAnsi="Arial" w:cs="Arial"/>
          <w:b/>
          <w:sz w:val="24"/>
          <w:lang w:val="de-DE"/>
        </w:rPr>
        <w:t>02193</w:t>
      </w:r>
    </w:p>
    <w:p w14:paraId="4361A4B5" w14:textId="644DC12A" w:rsidR="0011368C" w:rsidRDefault="00D3527F" w:rsidP="0011368C">
      <w:pPr>
        <w:tabs>
          <w:tab w:val="left" w:pos="1985"/>
        </w:tabs>
        <w:spacing w:after="0"/>
        <w:jc w:val="both"/>
        <w:rPr>
          <w:rFonts w:ascii="Arial" w:hAnsi="Arial" w:cs="Arial"/>
          <w:b/>
          <w:sz w:val="24"/>
          <w:lang w:val="en-US"/>
        </w:rPr>
      </w:pPr>
      <w:r>
        <w:rPr>
          <w:rFonts w:ascii="Arial" w:hAnsi="Arial" w:cs="Arial"/>
          <w:b/>
          <w:sz w:val="24"/>
          <w:lang w:val="en-US"/>
        </w:rPr>
        <w:t>Athens, Greece</w:t>
      </w:r>
      <w:r w:rsidR="0011368C">
        <w:rPr>
          <w:rFonts w:ascii="Arial" w:hAnsi="Arial" w:cs="Arial"/>
          <w:b/>
          <w:sz w:val="24"/>
          <w:lang w:val="en-US"/>
        </w:rPr>
        <w:t>, 1</w:t>
      </w:r>
      <w:r>
        <w:rPr>
          <w:rFonts w:ascii="Arial" w:hAnsi="Arial" w:cs="Arial"/>
          <w:b/>
          <w:sz w:val="24"/>
          <w:lang w:val="en-US"/>
        </w:rPr>
        <w:t>3</w:t>
      </w:r>
      <w:r w:rsidR="0011368C" w:rsidRPr="00D7613A">
        <w:rPr>
          <w:rFonts w:ascii="Arial" w:hAnsi="Arial" w:cs="Arial"/>
          <w:b/>
          <w:sz w:val="24"/>
          <w:vertAlign w:val="superscript"/>
          <w:lang w:val="en-US"/>
        </w:rPr>
        <w:t>th</w:t>
      </w:r>
      <w:r w:rsidR="0011368C">
        <w:rPr>
          <w:rFonts w:ascii="Arial" w:hAnsi="Arial" w:cs="Arial"/>
          <w:b/>
          <w:sz w:val="24"/>
          <w:lang w:val="en-US"/>
        </w:rPr>
        <w:t xml:space="preserve"> –</w:t>
      </w:r>
      <w:r w:rsidR="000E4212">
        <w:rPr>
          <w:rFonts w:ascii="Arial" w:hAnsi="Arial" w:cs="Arial"/>
          <w:b/>
          <w:sz w:val="24"/>
          <w:lang w:val="en-US"/>
        </w:rPr>
        <w:t xml:space="preserve"> </w:t>
      </w:r>
      <w:r>
        <w:rPr>
          <w:rFonts w:ascii="Arial" w:hAnsi="Arial" w:cs="Arial"/>
          <w:b/>
          <w:sz w:val="24"/>
          <w:lang w:val="en-US"/>
        </w:rPr>
        <w:t>17</w:t>
      </w:r>
      <w:r w:rsidR="008D0A9C" w:rsidRPr="0024612C">
        <w:rPr>
          <w:rFonts w:ascii="Arial" w:hAnsi="Arial" w:cs="Arial"/>
          <w:b/>
          <w:sz w:val="24"/>
          <w:vertAlign w:val="superscript"/>
          <w:lang w:val="en-US"/>
        </w:rPr>
        <w:t>th</w:t>
      </w:r>
      <w:r>
        <w:rPr>
          <w:rFonts w:ascii="Arial" w:hAnsi="Arial" w:cs="Arial"/>
          <w:b/>
          <w:sz w:val="24"/>
          <w:lang w:val="en-US"/>
        </w:rPr>
        <w:t xml:space="preserve"> February</w:t>
      </w:r>
      <w:r w:rsidR="0011368C">
        <w:rPr>
          <w:rFonts w:ascii="Arial" w:hAnsi="Arial" w:cs="Arial"/>
          <w:b/>
          <w:sz w:val="24"/>
          <w:lang w:val="en-US"/>
        </w:rPr>
        <w:t>, 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E43AF1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41BF">
        <w:rPr>
          <w:rFonts w:ascii="Arial" w:eastAsia="Malgun Gothic" w:hAnsi="Arial" w:cs="Arial"/>
          <w:b/>
          <w:sz w:val="24"/>
          <w:lang w:val="en-US" w:eastAsia="ko-KR"/>
        </w:rPr>
        <w:t>Reciprocity</w:t>
      </w:r>
      <w:r w:rsidR="00D3527F">
        <w:rPr>
          <w:rFonts w:ascii="Arial" w:eastAsia="Malgun Gothic" w:hAnsi="Arial" w:cs="Arial"/>
          <w:b/>
          <w:sz w:val="24"/>
          <w:lang w:val="en-US" w:eastAsia="ko-KR"/>
        </w:rPr>
        <w:t xml:space="preserve"> Based UL </w:t>
      </w:r>
      <w:r w:rsidR="00D341BF">
        <w:rPr>
          <w:rFonts w:ascii="Arial" w:eastAsia="Malgun Gothic" w:hAnsi="Arial" w:cs="Arial"/>
          <w:b/>
          <w:sz w:val="24"/>
          <w:lang w:val="en-US" w:eastAsia="ko-KR"/>
        </w:rPr>
        <w:t>Transmission</w:t>
      </w:r>
    </w:p>
    <w:p w14:paraId="442797E2" w14:textId="06CDA411"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D3527F">
        <w:rPr>
          <w:rFonts w:ascii="Arial" w:hAnsi="Arial" w:cs="Arial"/>
          <w:b/>
          <w:sz w:val="24"/>
          <w:lang w:val="en-US"/>
        </w:rPr>
        <w:t>8.1.2.1.</w:t>
      </w:r>
      <w:r w:rsidR="00D341BF">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A8864B8" w14:textId="2B8D993E"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3C3D48">
        <w:rPr>
          <w:sz w:val="22"/>
          <w:szCs w:val="22"/>
          <w:lang w:eastAsia="zh-CN"/>
        </w:rPr>
        <w:t xml:space="preserve">NR in the </w:t>
      </w:r>
      <w:r w:rsidR="00D3527F">
        <w:rPr>
          <w:sz w:val="22"/>
          <w:szCs w:val="22"/>
          <w:lang w:eastAsia="zh-CN"/>
        </w:rPr>
        <w:t>UL support</w:t>
      </w:r>
      <w:r w:rsidR="003C3D48">
        <w:rPr>
          <w:sz w:val="22"/>
          <w:szCs w:val="22"/>
          <w:lang w:eastAsia="zh-CN"/>
        </w:rPr>
        <w:t>s</w:t>
      </w:r>
      <w:r w:rsidR="00D3527F">
        <w:rPr>
          <w:sz w:val="22"/>
          <w:szCs w:val="22"/>
          <w:lang w:eastAsia="zh-CN"/>
        </w:rPr>
        <w:t xml:space="preserve"> 3 transmission schemes: codebook based, non-codebook based and diversity based</w:t>
      </w:r>
      <w:r w:rsidR="003C3D48">
        <w:rPr>
          <w:sz w:val="22"/>
          <w:szCs w:val="22"/>
          <w:lang w:eastAsia="zh-CN"/>
        </w:rPr>
        <w:t xml:space="preserve"> transmission schemes</w:t>
      </w:r>
      <w:r w:rsidR="00D3527F">
        <w:rPr>
          <w:sz w:val="22"/>
          <w:szCs w:val="22"/>
          <w:lang w:eastAsia="zh-CN"/>
        </w:rPr>
        <w:t xml:space="preserve">. The detail agreements are as follows [1] [2].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28D0451C" w14:textId="4E4BB8D2"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D341BF">
        <w:rPr>
          <w:sz w:val="22"/>
          <w:szCs w:val="22"/>
          <w:lang w:eastAsia="zh-CN"/>
        </w:rPr>
        <w:t>non-</w:t>
      </w:r>
      <w:r>
        <w:rPr>
          <w:sz w:val="22"/>
          <w:szCs w:val="22"/>
          <w:lang w:eastAsia="zh-CN"/>
        </w:rPr>
        <w:t xml:space="preserve">codebook </w:t>
      </w:r>
      <w:r w:rsidR="00D341BF">
        <w:rPr>
          <w:sz w:val="22"/>
          <w:szCs w:val="22"/>
          <w:lang w:eastAsia="zh-CN"/>
        </w:rPr>
        <w:t>based transmission including the indication of DL measurement RS and the UL precoder determination mechanism</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5036DBED" w:rsidR="006731E5" w:rsidRPr="006731E5" w:rsidRDefault="00D341BF" w:rsidP="00AC7949">
      <w:pPr>
        <w:ind w:firstLine="284"/>
        <w:jc w:val="both"/>
        <w:rPr>
          <w:i/>
          <w:sz w:val="22"/>
          <w:szCs w:val="22"/>
          <w:u w:val="single"/>
          <w:lang w:val="en-US" w:eastAsia="zh-CN"/>
        </w:rPr>
      </w:pPr>
      <w:r>
        <w:rPr>
          <w:i/>
          <w:sz w:val="22"/>
          <w:szCs w:val="22"/>
          <w:u w:val="single"/>
          <w:lang w:val="en-US" w:eastAsia="zh-CN"/>
        </w:rPr>
        <w:t>Indication of DL Measurement RS</w:t>
      </w:r>
    </w:p>
    <w:p w14:paraId="33F95B25" w14:textId="0A2715F5" w:rsidR="00746FE0" w:rsidRDefault="00746FE0" w:rsidP="00746FE0">
      <w:pPr>
        <w:ind w:firstLine="284"/>
        <w:jc w:val="both"/>
        <w:rPr>
          <w:sz w:val="22"/>
          <w:szCs w:val="22"/>
          <w:lang w:val="en-US" w:eastAsia="zh-CN"/>
        </w:rPr>
      </w:pPr>
      <w:r>
        <w:rPr>
          <w:sz w:val="22"/>
          <w:szCs w:val="22"/>
          <w:lang w:val="en-US" w:eastAsia="zh-CN"/>
        </w:rPr>
        <w:t>For non-codebook based transmission scheme, if reciprocity can be confirmed, the UE can get the downlink channel from downlink reference signals, e.g. CSI-RS,</w:t>
      </w:r>
      <w:r w:rsidRPr="00FC4850">
        <w:rPr>
          <w:sz w:val="22"/>
          <w:szCs w:val="22"/>
          <w:lang w:val="en-US" w:eastAsia="zh-CN"/>
        </w:rPr>
        <w:t xml:space="preserve"> </w:t>
      </w:r>
      <w:r>
        <w:rPr>
          <w:sz w:val="22"/>
          <w:szCs w:val="22"/>
          <w:lang w:val="en-US" w:eastAsia="zh-CN"/>
        </w:rPr>
        <w:t>and estimate the uplink precoder based on the downlink channel</w:t>
      </w:r>
      <w:r w:rsidR="003C3D48">
        <w:rPr>
          <w:sz w:val="22"/>
          <w:szCs w:val="22"/>
          <w:lang w:val="en-US" w:eastAsia="zh-CN"/>
        </w:rPr>
        <w:t xml:space="preserve"> measurements</w:t>
      </w:r>
      <w:r>
        <w:rPr>
          <w:sz w:val="22"/>
          <w:szCs w:val="22"/>
          <w:lang w:val="en-US" w:eastAsia="zh-CN"/>
        </w:rPr>
        <w:t xml:space="preserve">. </w:t>
      </w:r>
      <w:r w:rsidR="007923AE">
        <w:rPr>
          <w:sz w:val="22"/>
          <w:szCs w:val="22"/>
          <w:lang w:val="en-US" w:eastAsia="zh-CN"/>
        </w:rPr>
        <w:t>In this case, f</w:t>
      </w:r>
      <w:r>
        <w:rPr>
          <w:sz w:val="22"/>
          <w:szCs w:val="22"/>
          <w:lang w:val="en-US" w:eastAsia="zh-CN"/>
        </w:rPr>
        <w:t>or the downlink reference signal</w:t>
      </w:r>
      <w:r w:rsidR="007923AE">
        <w:rPr>
          <w:sz w:val="22"/>
          <w:szCs w:val="22"/>
          <w:lang w:val="en-US" w:eastAsia="zh-CN"/>
        </w:rPr>
        <w:t xml:space="preserve"> reception</w:t>
      </w:r>
      <w:r>
        <w:rPr>
          <w:sz w:val="22"/>
          <w:szCs w:val="22"/>
          <w:lang w:val="en-US" w:eastAsia="zh-CN"/>
        </w:rPr>
        <w:t xml:space="preserve">, the same TRP and UE beams as that applied to PUSCH should be used. If the reciprocity cannot be </w:t>
      </w:r>
      <w:r w:rsidR="003C3D48">
        <w:rPr>
          <w:sz w:val="22"/>
          <w:szCs w:val="22"/>
          <w:lang w:val="en-US" w:eastAsia="zh-CN"/>
        </w:rPr>
        <w:t>achieved</w:t>
      </w:r>
      <w:r>
        <w:rPr>
          <w:sz w:val="22"/>
          <w:szCs w:val="22"/>
          <w:lang w:val="en-US" w:eastAsia="zh-CN"/>
        </w:rPr>
        <w:t xml:space="preserve">, the UE could </w:t>
      </w:r>
      <w:r w:rsidR="003C3D48">
        <w:rPr>
          <w:sz w:val="22"/>
          <w:szCs w:val="22"/>
          <w:lang w:val="en-US" w:eastAsia="zh-CN"/>
        </w:rPr>
        <w:t xml:space="preserve">still </w:t>
      </w:r>
      <w:r>
        <w:rPr>
          <w:sz w:val="22"/>
          <w:szCs w:val="22"/>
          <w:lang w:val="en-US" w:eastAsia="zh-CN"/>
        </w:rPr>
        <w:t xml:space="preserve">estimate some channel </w:t>
      </w:r>
      <w:r w:rsidR="004E3BDC">
        <w:rPr>
          <w:sz w:val="22"/>
          <w:szCs w:val="22"/>
          <w:lang w:val="en-US" w:eastAsia="zh-CN"/>
        </w:rPr>
        <w:t>characteristics</w:t>
      </w:r>
      <w:r w:rsidR="007923AE">
        <w:rPr>
          <w:sz w:val="22"/>
          <w:szCs w:val="22"/>
          <w:lang w:val="en-US" w:eastAsia="zh-CN"/>
        </w:rPr>
        <w:t xml:space="preserve"> </w:t>
      </w:r>
      <w:r>
        <w:rPr>
          <w:sz w:val="22"/>
          <w:szCs w:val="22"/>
          <w:lang w:val="en-US" w:eastAsia="zh-CN"/>
        </w:rPr>
        <w:t xml:space="preserve">such as AoA and ZoA based on </w:t>
      </w:r>
      <w:r w:rsidR="007923AE">
        <w:rPr>
          <w:sz w:val="22"/>
          <w:szCs w:val="22"/>
          <w:lang w:val="en-US" w:eastAsia="zh-CN"/>
        </w:rPr>
        <w:t xml:space="preserve">the </w:t>
      </w:r>
      <w:r w:rsidR="003C3D48">
        <w:rPr>
          <w:sz w:val="22"/>
          <w:szCs w:val="22"/>
          <w:lang w:val="en-US" w:eastAsia="zh-CN"/>
        </w:rPr>
        <w:t xml:space="preserve">downlink </w:t>
      </w:r>
      <w:r>
        <w:rPr>
          <w:sz w:val="22"/>
          <w:szCs w:val="22"/>
          <w:lang w:val="en-US" w:eastAsia="zh-CN"/>
        </w:rPr>
        <w:t xml:space="preserve">RS. </w:t>
      </w:r>
    </w:p>
    <w:p w14:paraId="7ECC720A" w14:textId="3FF626DA" w:rsidR="007923AE" w:rsidRDefault="00746FE0" w:rsidP="00746FE0">
      <w:pPr>
        <w:ind w:firstLine="284"/>
        <w:jc w:val="both"/>
        <w:rPr>
          <w:sz w:val="22"/>
          <w:szCs w:val="22"/>
          <w:lang w:val="en-US" w:eastAsia="zh-CN"/>
        </w:rPr>
      </w:pPr>
      <w:r>
        <w:rPr>
          <w:sz w:val="22"/>
          <w:szCs w:val="22"/>
          <w:lang w:val="en-US" w:eastAsia="zh-CN"/>
        </w:rPr>
        <w:lastRenderedPageBreak/>
        <w:t xml:space="preserve">It has been agreed that </w:t>
      </w:r>
      <w:r w:rsidR="007923AE">
        <w:rPr>
          <w:sz w:val="22"/>
          <w:szCs w:val="22"/>
          <w:lang w:val="en-US" w:eastAsia="zh-CN"/>
        </w:rPr>
        <w:t xml:space="preserve">UE and TRP can maintain </w:t>
      </w:r>
      <w:r>
        <w:rPr>
          <w:sz w:val="22"/>
          <w:szCs w:val="22"/>
          <w:lang w:val="en-US" w:eastAsia="zh-CN"/>
        </w:rPr>
        <w:t xml:space="preserve">more than </w:t>
      </w:r>
      <w:r w:rsidR="007923AE">
        <w:rPr>
          <w:sz w:val="22"/>
          <w:szCs w:val="22"/>
          <w:lang w:val="en-US" w:eastAsia="zh-CN"/>
        </w:rPr>
        <w:t>one</w:t>
      </w:r>
      <w:r>
        <w:rPr>
          <w:sz w:val="22"/>
          <w:szCs w:val="22"/>
          <w:lang w:val="en-US" w:eastAsia="zh-CN"/>
        </w:rPr>
        <w:t xml:space="preserve"> beam pair links. </w:t>
      </w:r>
      <w:r w:rsidR="007923AE">
        <w:rPr>
          <w:sz w:val="22"/>
          <w:szCs w:val="22"/>
          <w:lang w:val="en-US" w:eastAsia="zh-CN"/>
        </w:rPr>
        <w:t xml:space="preserve">In this case it is necessarily </w:t>
      </w:r>
      <w:r>
        <w:rPr>
          <w:sz w:val="22"/>
          <w:szCs w:val="22"/>
          <w:lang w:val="en-US" w:eastAsia="zh-CN"/>
        </w:rPr>
        <w:t xml:space="preserve">to indicate </w:t>
      </w:r>
      <w:r w:rsidR="007923AE">
        <w:rPr>
          <w:sz w:val="22"/>
          <w:szCs w:val="22"/>
          <w:lang w:val="en-US" w:eastAsia="zh-CN"/>
        </w:rPr>
        <w:t xml:space="preserve">to </w:t>
      </w:r>
      <w:r>
        <w:rPr>
          <w:sz w:val="22"/>
          <w:szCs w:val="22"/>
          <w:lang w:val="en-US" w:eastAsia="zh-CN"/>
        </w:rPr>
        <w:t xml:space="preserve">the UE which link to be used for </w:t>
      </w:r>
      <w:r w:rsidR="007923AE">
        <w:rPr>
          <w:sz w:val="22"/>
          <w:szCs w:val="22"/>
          <w:lang w:val="en-US" w:eastAsia="zh-CN"/>
        </w:rPr>
        <w:t xml:space="preserve">the </w:t>
      </w:r>
      <w:r>
        <w:rPr>
          <w:sz w:val="22"/>
          <w:szCs w:val="22"/>
          <w:lang w:val="en-US" w:eastAsia="zh-CN"/>
        </w:rPr>
        <w:t xml:space="preserve">measurement. </w:t>
      </w:r>
      <w:r w:rsidR="007923AE">
        <w:rPr>
          <w:sz w:val="22"/>
          <w:szCs w:val="22"/>
          <w:lang w:val="en-US" w:eastAsia="zh-CN"/>
        </w:rPr>
        <w:t xml:space="preserve">If such signalling is available, </w:t>
      </w:r>
      <w:r>
        <w:rPr>
          <w:sz w:val="22"/>
          <w:szCs w:val="22"/>
          <w:lang w:val="en-US" w:eastAsia="zh-CN"/>
        </w:rPr>
        <w:t xml:space="preserve">UE could also determine the transmission power based on the measurement for the corresponding link. </w:t>
      </w:r>
    </w:p>
    <w:p w14:paraId="4C7858F9" w14:textId="7BD80DF6" w:rsidR="00746FE0" w:rsidRDefault="007923AE" w:rsidP="00746FE0">
      <w:pPr>
        <w:ind w:firstLine="284"/>
        <w:jc w:val="both"/>
        <w:rPr>
          <w:sz w:val="22"/>
          <w:szCs w:val="22"/>
          <w:lang w:val="en-US" w:eastAsia="zh-CN"/>
        </w:rPr>
      </w:pPr>
      <w:r>
        <w:rPr>
          <w:sz w:val="22"/>
          <w:szCs w:val="22"/>
          <w:lang w:val="en-US" w:eastAsia="zh-CN"/>
        </w:rPr>
        <w:t>R</w:t>
      </w:r>
      <w:r w:rsidR="00A07D9D">
        <w:rPr>
          <w:sz w:val="22"/>
          <w:szCs w:val="22"/>
          <w:lang w:val="en-US" w:eastAsia="zh-CN"/>
        </w:rPr>
        <w:t xml:space="preserve">e-use the DL links </w:t>
      </w:r>
      <w:r>
        <w:rPr>
          <w:sz w:val="22"/>
          <w:szCs w:val="22"/>
          <w:lang w:val="en-US" w:eastAsia="zh-CN"/>
        </w:rPr>
        <w:t xml:space="preserve">for UL links </w:t>
      </w:r>
      <w:r w:rsidR="00A07D9D">
        <w:rPr>
          <w:sz w:val="22"/>
          <w:szCs w:val="22"/>
          <w:lang w:val="en-US" w:eastAsia="zh-CN"/>
        </w:rPr>
        <w:t xml:space="preserve">may result in some restrictions on UL scheduling. </w:t>
      </w:r>
      <w:r>
        <w:rPr>
          <w:sz w:val="22"/>
          <w:szCs w:val="22"/>
          <w:lang w:val="en-US" w:eastAsia="zh-CN"/>
        </w:rPr>
        <w:t>Due to antenna limitation</w:t>
      </w:r>
      <w:r w:rsidR="00A07D9D">
        <w:rPr>
          <w:sz w:val="22"/>
          <w:szCs w:val="22"/>
          <w:lang w:val="en-US" w:eastAsia="zh-CN"/>
        </w:rPr>
        <w:t xml:space="preserve"> gNodeB </w:t>
      </w:r>
      <w:r>
        <w:rPr>
          <w:sz w:val="22"/>
          <w:szCs w:val="22"/>
          <w:lang w:val="en-US" w:eastAsia="zh-CN"/>
        </w:rPr>
        <w:t xml:space="preserve">may not be able to </w:t>
      </w:r>
      <w:r w:rsidR="00A07D9D">
        <w:rPr>
          <w:sz w:val="22"/>
          <w:szCs w:val="22"/>
          <w:lang w:val="en-US" w:eastAsia="zh-CN"/>
        </w:rPr>
        <w:t xml:space="preserve">schedule </w:t>
      </w:r>
      <w:r>
        <w:rPr>
          <w:sz w:val="22"/>
          <w:szCs w:val="22"/>
          <w:lang w:val="en-US" w:eastAsia="zh-CN"/>
        </w:rPr>
        <w:t xml:space="preserve">multiple </w:t>
      </w:r>
      <w:r w:rsidR="00A07D9D">
        <w:rPr>
          <w:sz w:val="22"/>
          <w:szCs w:val="22"/>
          <w:lang w:val="en-US" w:eastAsia="zh-CN"/>
        </w:rPr>
        <w:t xml:space="preserve">UEs </w:t>
      </w:r>
      <w:r>
        <w:rPr>
          <w:sz w:val="22"/>
          <w:szCs w:val="22"/>
          <w:lang w:val="en-US" w:eastAsia="zh-CN"/>
        </w:rPr>
        <w:t xml:space="preserve">by using </w:t>
      </w:r>
      <w:r w:rsidR="00A07D9D">
        <w:rPr>
          <w:sz w:val="22"/>
          <w:szCs w:val="22"/>
          <w:lang w:val="en-US" w:eastAsia="zh-CN"/>
        </w:rPr>
        <w:t>different Rx beams.</w:t>
      </w:r>
      <w:r>
        <w:rPr>
          <w:sz w:val="22"/>
          <w:szCs w:val="22"/>
          <w:lang w:val="en-US" w:eastAsia="zh-CN"/>
        </w:rPr>
        <w:t xml:space="preserve"> </w:t>
      </w:r>
      <w:r w:rsidR="00A07D9D">
        <w:rPr>
          <w:sz w:val="22"/>
          <w:szCs w:val="22"/>
          <w:lang w:val="en-US" w:eastAsia="zh-CN"/>
        </w:rPr>
        <w:t xml:space="preserve">Figure 1 illustrates one example </w:t>
      </w:r>
      <w:r>
        <w:rPr>
          <w:sz w:val="22"/>
          <w:szCs w:val="22"/>
          <w:lang w:val="en-US" w:eastAsia="zh-CN"/>
        </w:rPr>
        <w:t xml:space="preserve">of </w:t>
      </w:r>
      <w:r w:rsidR="00A07D9D">
        <w:rPr>
          <w:sz w:val="22"/>
          <w:szCs w:val="22"/>
          <w:lang w:val="en-US" w:eastAsia="zh-CN"/>
        </w:rPr>
        <w:t xml:space="preserve">the </w:t>
      </w:r>
      <w:r>
        <w:rPr>
          <w:sz w:val="22"/>
          <w:szCs w:val="22"/>
          <w:lang w:val="en-US" w:eastAsia="zh-CN"/>
        </w:rPr>
        <w:t xml:space="preserve">possible </w:t>
      </w:r>
      <w:r w:rsidR="00A07D9D">
        <w:rPr>
          <w:sz w:val="22"/>
          <w:szCs w:val="22"/>
          <w:lang w:val="en-US" w:eastAsia="zh-CN"/>
        </w:rPr>
        <w:t xml:space="preserve">scheduling limitation when the gNodeB only has </w:t>
      </w:r>
      <w:r>
        <w:rPr>
          <w:sz w:val="22"/>
          <w:szCs w:val="22"/>
          <w:lang w:val="en-US" w:eastAsia="zh-CN"/>
        </w:rPr>
        <w:t>one</w:t>
      </w:r>
      <w:r w:rsidR="00A07D9D">
        <w:rPr>
          <w:sz w:val="22"/>
          <w:szCs w:val="22"/>
          <w:lang w:val="en-US" w:eastAsia="zh-CN"/>
        </w:rPr>
        <w:t xml:space="preserve"> antenna panel.</w:t>
      </w:r>
      <w:r w:rsidR="00976624">
        <w:rPr>
          <w:sz w:val="22"/>
          <w:szCs w:val="22"/>
          <w:lang w:val="en-US" w:eastAsia="zh-CN"/>
        </w:rPr>
        <w:t xml:space="preserve"> </w:t>
      </w:r>
      <w:r>
        <w:rPr>
          <w:sz w:val="22"/>
          <w:szCs w:val="22"/>
          <w:lang w:val="en-US" w:eastAsia="zh-CN"/>
        </w:rPr>
        <w:t xml:space="preserve">Multiple </w:t>
      </w:r>
      <w:r w:rsidR="00976624">
        <w:rPr>
          <w:sz w:val="22"/>
          <w:szCs w:val="22"/>
          <w:lang w:val="en-US" w:eastAsia="zh-CN"/>
        </w:rPr>
        <w:t xml:space="preserve">UEs may </w:t>
      </w:r>
      <w:r>
        <w:rPr>
          <w:sz w:val="22"/>
          <w:szCs w:val="22"/>
          <w:lang w:val="en-US" w:eastAsia="zh-CN"/>
        </w:rPr>
        <w:t xml:space="preserve">have </w:t>
      </w:r>
      <w:r w:rsidR="00976624">
        <w:rPr>
          <w:sz w:val="22"/>
          <w:szCs w:val="22"/>
          <w:lang w:val="en-US" w:eastAsia="zh-CN"/>
        </w:rPr>
        <w:t xml:space="preserve">different links and there may not be overlapping links among the </w:t>
      </w:r>
      <w:r>
        <w:rPr>
          <w:sz w:val="22"/>
          <w:szCs w:val="22"/>
          <w:lang w:val="en-US" w:eastAsia="zh-CN"/>
        </w:rPr>
        <w:t xml:space="preserve">corresponding </w:t>
      </w:r>
      <w:r w:rsidR="00976624">
        <w:rPr>
          <w:sz w:val="22"/>
          <w:szCs w:val="22"/>
          <w:lang w:val="en-US" w:eastAsia="zh-CN"/>
        </w:rPr>
        <w:t xml:space="preserve">UEs. Then to schedule the UEs simultaneously, one possible way is to select one Rx beam which </w:t>
      </w:r>
      <w:r w:rsidR="00CE7B4D">
        <w:rPr>
          <w:sz w:val="22"/>
          <w:szCs w:val="22"/>
          <w:lang w:val="en-US" w:eastAsia="zh-CN"/>
        </w:rPr>
        <w:t xml:space="preserve">should be </w:t>
      </w:r>
      <w:r w:rsidR="00976624">
        <w:rPr>
          <w:sz w:val="22"/>
          <w:szCs w:val="22"/>
          <w:lang w:val="en-US" w:eastAsia="zh-CN"/>
        </w:rPr>
        <w:t xml:space="preserve">correlated to </w:t>
      </w:r>
      <w:r w:rsidR="00CE7B4D">
        <w:rPr>
          <w:sz w:val="22"/>
          <w:szCs w:val="22"/>
          <w:lang w:val="en-US" w:eastAsia="zh-CN"/>
        </w:rPr>
        <w:t xml:space="preserve">the optimal </w:t>
      </w:r>
      <w:r w:rsidR="00976624">
        <w:rPr>
          <w:sz w:val="22"/>
          <w:szCs w:val="22"/>
          <w:lang w:val="en-US" w:eastAsia="zh-CN"/>
        </w:rPr>
        <w:t xml:space="preserve">beam in the measured link. However </w:t>
      </w:r>
      <w:r w:rsidR="00CE7B4D">
        <w:rPr>
          <w:sz w:val="22"/>
          <w:szCs w:val="22"/>
          <w:lang w:val="en-US" w:eastAsia="zh-CN"/>
        </w:rPr>
        <w:t xml:space="preserve">since </w:t>
      </w:r>
      <w:r w:rsidR="00976624">
        <w:rPr>
          <w:sz w:val="22"/>
          <w:szCs w:val="22"/>
          <w:lang w:val="en-US" w:eastAsia="zh-CN"/>
        </w:rPr>
        <w:t xml:space="preserve">the UL precoder </w:t>
      </w:r>
      <w:r w:rsidR="00CE7B4D">
        <w:rPr>
          <w:sz w:val="22"/>
          <w:szCs w:val="22"/>
          <w:lang w:val="en-US" w:eastAsia="zh-CN"/>
        </w:rPr>
        <w:t xml:space="preserve">has been derived </w:t>
      </w:r>
      <w:r w:rsidR="00976624">
        <w:rPr>
          <w:sz w:val="22"/>
          <w:szCs w:val="22"/>
          <w:lang w:val="en-US" w:eastAsia="zh-CN"/>
        </w:rPr>
        <w:t xml:space="preserve">based on the measured links, </w:t>
      </w:r>
      <w:r w:rsidR="00CE7B4D">
        <w:rPr>
          <w:sz w:val="22"/>
          <w:szCs w:val="22"/>
          <w:lang w:val="en-US" w:eastAsia="zh-CN"/>
        </w:rPr>
        <w:t xml:space="preserve">UL </w:t>
      </w:r>
      <w:r w:rsidR="00976624">
        <w:rPr>
          <w:sz w:val="22"/>
          <w:szCs w:val="22"/>
          <w:lang w:val="en-US" w:eastAsia="zh-CN"/>
        </w:rPr>
        <w:t xml:space="preserve">precoder for the </w:t>
      </w:r>
      <w:r w:rsidR="00CE7B4D">
        <w:rPr>
          <w:sz w:val="22"/>
          <w:szCs w:val="22"/>
          <w:lang w:val="en-US" w:eastAsia="zh-CN"/>
        </w:rPr>
        <w:t xml:space="preserve">correlated </w:t>
      </w:r>
      <w:r w:rsidR="00976624">
        <w:rPr>
          <w:sz w:val="22"/>
          <w:szCs w:val="22"/>
          <w:lang w:val="en-US" w:eastAsia="zh-CN"/>
        </w:rPr>
        <w:t>beams</w:t>
      </w:r>
      <w:r w:rsidR="00CE7B4D">
        <w:rPr>
          <w:sz w:val="22"/>
          <w:szCs w:val="22"/>
          <w:lang w:val="en-US" w:eastAsia="zh-CN"/>
        </w:rPr>
        <w:t xml:space="preserve"> may not be valid</w:t>
      </w:r>
      <w:r w:rsidR="00976624">
        <w:rPr>
          <w:sz w:val="22"/>
          <w:szCs w:val="22"/>
          <w:lang w:val="en-US" w:eastAsia="zh-CN"/>
        </w:rPr>
        <w:t xml:space="preserve">. </w:t>
      </w:r>
      <w:r w:rsidR="00CE7B4D">
        <w:rPr>
          <w:sz w:val="22"/>
          <w:szCs w:val="22"/>
          <w:lang w:val="en-US" w:eastAsia="zh-CN"/>
        </w:rPr>
        <w:t xml:space="preserve">To </w:t>
      </w:r>
      <w:r w:rsidR="00976624">
        <w:rPr>
          <w:sz w:val="22"/>
          <w:szCs w:val="22"/>
          <w:lang w:val="en-US" w:eastAsia="zh-CN"/>
        </w:rPr>
        <w:t>release the uplink schedu</w:t>
      </w:r>
      <w:r w:rsidR="00D11F72">
        <w:rPr>
          <w:sz w:val="22"/>
          <w:szCs w:val="22"/>
          <w:lang w:val="en-US" w:eastAsia="zh-CN"/>
        </w:rPr>
        <w:t xml:space="preserve">ling limitation, the number of measured DL beams could be more than that of maintained links and </w:t>
      </w:r>
      <w:r w:rsidR="00CE7B4D">
        <w:rPr>
          <w:sz w:val="22"/>
          <w:szCs w:val="22"/>
          <w:lang w:val="en-US" w:eastAsia="zh-CN"/>
        </w:rPr>
        <w:t xml:space="preserve">beam which are </w:t>
      </w:r>
      <w:r w:rsidR="00D11F72">
        <w:rPr>
          <w:sz w:val="22"/>
          <w:szCs w:val="22"/>
          <w:lang w:val="en-US" w:eastAsia="zh-CN"/>
        </w:rPr>
        <w:t>highly correlated to the beams in the maintained link</w:t>
      </w:r>
      <w:r w:rsidR="00CE7B4D">
        <w:rPr>
          <w:sz w:val="22"/>
          <w:szCs w:val="22"/>
          <w:lang w:val="en-US" w:eastAsia="zh-CN"/>
        </w:rPr>
        <w:t>s</w:t>
      </w:r>
      <w:r w:rsidR="00D11F72">
        <w:rPr>
          <w:sz w:val="22"/>
          <w:szCs w:val="22"/>
          <w:lang w:val="en-US" w:eastAsia="zh-CN"/>
        </w:rPr>
        <w:t xml:space="preserve"> </w:t>
      </w:r>
      <w:r w:rsidR="00CE7B4D">
        <w:rPr>
          <w:sz w:val="22"/>
          <w:szCs w:val="22"/>
          <w:lang w:val="en-US" w:eastAsia="zh-CN"/>
        </w:rPr>
        <w:t xml:space="preserve">should be also </w:t>
      </w:r>
      <w:r w:rsidR="00D11F72">
        <w:rPr>
          <w:sz w:val="22"/>
          <w:szCs w:val="22"/>
          <w:lang w:val="en-US" w:eastAsia="zh-CN"/>
        </w:rPr>
        <w:t xml:space="preserve">considered </w:t>
      </w:r>
      <w:r w:rsidR="00CE7B4D">
        <w:rPr>
          <w:sz w:val="22"/>
          <w:szCs w:val="22"/>
          <w:lang w:val="en-US" w:eastAsia="zh-CN"/>
        </w:rPr>
        <w:t xml:space="preserve">as </w:t>
      </w:r>
      <w:r w:rsidR="00D11F72">
        <w:rPr>
          <w:sz w:val="22"/>
          <w:szCs w:val="22"/>
          <w:lang w:val="en-US" w:eastAsia="zh-CN"/>
        </w:rPr>
        <w:t>the measured DL beam.</w:t>
      </w:r>
    </w:p>
    <w:p w14:paraId="43C2B43A" w14:textId="7D0CF4B6" w:rsidR="00976624" w:rsidRDefault="00976624" w:rsidP="00D11F72">
      <w:pPr>
        <w:ind w:firstLine="284"/>
        <w:jc w:val="center"/>
        <w:rPr>
          <w:sz w:val="22"/>
          <w:szCs w:val="22"/>
          <w:lang w:val="en-US" w:eastAsia="zh-CN"/>
        </w:rPr>
      </w:pPr>
      <w:r>
        <w:object w:dxaOrig="10831" w:dyaOrig="7261" w14:anchorId="2D1C9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340.5pt" o:ole="">
            <v:imagedata r:id="rId11" o:title=""/>
          </v:shape>
          <o:OLEObject Type="Embed" ProgID="Visio.Drawing.15" ShapeID="_x0000_i1025" DrawAspect="Content" ObjectID="_1547882711" r:id="rId12"/>
        </w:object>
      </w:r>
      <w:r w:rsidRPr="00D11F72">
        <w:rPr>
          <w:b/>
          <w:sz w:val="22"/>
          <w:szCs w:val="22"/>
          <w:lang w:val="en-US" w:eastAsia="zh-CN"/>
        </w:rPr>
        <w:t xml:space="preserve">Figure 1: </w:t>
      </w:r>
      <w:r w:rsidR="007923AE">
        <w:rPr>
          <w:b/>
          <w:sz w:val="22"/>
          <w:szCs w:val="22"/>
          <w:lang w:val="en-US" w:eastAsia="zh-CN"/>
        </w:rPr>
        <w:t>E</w:t>
      </w:r>
      <w:r w:rsidRPr="00D11F72">
        <w:rPr>
          <w:b/>
          <w:sz w:val="22"/>
          <w:szCs w:val="22"/>
          <w:lang w:val="en-US" w:eastAsia="zh-CN"/>
        </w:rPr>
        <w:t xml:space="preserve">xample </w:t>
      </w:r>
      <w:r w:rsidR="004E3BDC">
        <w:rPr>
          <w:b/>
          <w:sz w:val="22"/>
          <w:szCs w:val="22"/>
          <w:lang w:val="en-US" w:eastAsia="zh-CN"/>
        </w:rPr>
        <w:t>illustrating</w:t>
      </w:r>
      <w:r w:rsidR="007923AE">
        <w:rPr>
          <w:b/>
          <w:sz w:val="22"/>
          <w:szCs w:val="22"/>
          <w:lang w:val="en-US" w:eastAsia="zh-CN"/>
        </w:rPr>
        <w:t xml:space="preserve"> </w:t>
      </w:r>
      <w:r w:rsidRPr="00D11F72">
        <w:rPr>
          <w:b/>
          <w:sz w:val="22"/>
          <w:szCs w:val="22"/>
          <w:lang w:val="en-US" w:eastAsia="zh-CN"/>
        </w:rPr>
        <w:t>scheduling limitation</w:t>
      </w:r>
    </w:p>
    <w:p w14:paraId="454FFAE9" w14:textId="3C808287" w:rsidR="00976624" w:rsidRPr="00D11F72" w:rsidRDefault="00D11F72" w:rsidP="00746FE0">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sidRPr="00D11F72">
        <w:rPr>
          <w:b/>
          <w:i/>
          <w:sz w:val="22"/>
          <w:szCs w:val="22"/>
          <w:lang w:val="en-US" w:eastAsia="zh-CN"/>
        </w:rPr>
        <w:t xml:space="preserve">1: </w:t>
      </w:r>
      <w:r w:rsidR="003C3D48">
        <w:rPr>
          <w:b/>
          <w:i/>
          <w:sz w:val="22"/>
          <w:szCs w:val="22"/>
          <w:lang w:val="en-US" w:eastAsia="zh-CN"/>
        </w:rPr>
        <w:t>To</w:t>
      </w:r>
      <w:r w:rsidR="003C3D48" w:rsidRPr="00D11F72">
        <w:rPr>
          <w:b/>
          <w:i/>
          <w:sz w:val="22"/>
          <w:szCs w:val="22"/>
          <w:lang w:val="en-US" w:eastAsia="zh-CN"/>
        </w:rPr>
        <w:t xml:space="preserve"> </w:t>
      </w:r>
      <w:r w:rsidRPr="00D11F72">
        <w:rPr>
          <w:b/>
          <w:i/>
          <w:sz w:val="22"/>
          <w:szCs w:val="22"/>
          <w:lang w:val="en-US" w:eastAsia="zh-CN"/>
        </w:rPr>
        <w:t xml:space="preserve">determine the UL precoder, </w:t>
      </w:r>
      <w:r w:rsidR="003C3D48">
        <w:rPr>
          <w:b/>
          <w:i/>
          <w:sz w:val="22"/>
          <w:szCs w:val="22"/>
          <w:lang w:val="en-US" w:eastAsia="zh-CN"/>
        </w:rPr>
        <w:t>NR</w:t>
      </w:r>
      <w:r w:rsidR="003C3D48" w:rsidRPr="00D11F72">
        <w:rPr>
          <w:b/>
          <w:i/>
          <w:sz w:val="22"/>
          <w:szCs w:val="22"/>
          <w:lang w:val="en-US" w:eastAsia="zh-CN"/>
        </w:rPr>
        <w:t xml:space="preserve"> </w:t>
      </w:r>
      <w:r w:rsidRPr="00D11F72">
        <w:rPr>
          <w:b/>
          <w:i/>
          <w:sz w:val="22"/>
          <w:szCs w:val="22"/>
          <w:lang w:val="en-US" w:eastAsia="zh-CN"/>
        </w:rPr>
        <w:t xml:space="preserve">should support </w:t>
      </w:r>
      <w:r w:rsidR="007923AE">
        <w:rPr>
          <w:b/>
          <w:i/>
          <w:sz w:val="22"/>
          <w:szCs w:val="22"/>
          <w:lang w:val="en-US" w:eastAsia="zh-CN"/>
        </w:rPr>
        <w:t>signalling indicating</w:t>
      </w:r>
      <w:r w:rsidR="007923AE" w:rsidRPr="00D11F72">
        <w:rPr>
          <w:b/>
          <w:i/>
          <w:sz w:val="22"/>
          <w:szCs w:val="22"/>
          <w:lang w:val="en-US" w:eastAsia="zh-CN"/>
        </w:rPr>
        <w:t xml:space="preserve"> </w:t>
      </w:r>
      <w:r w:rsidRPr="00D11F72">
        <w:rPr>
          <w:b/>
          <w:i/>
          <w:sz w:val="22"/>
          <w:szCs w:val="22"/>
          <w:lang w:val="en-US" w:eastAsia="zh-CN"/>
        </w:rPr>
        <w:t xml:space="preserve">the </w:t>
      </w:r>
      <w:r w:rsidR="007923AE">
        <w:rPr>
          <w:b/>
          <w:i/>
          <w:sz w:val="22"/>
          <w:szCs w:val="22"/>
          <w:lang w:val="en-US" w:eastAsia="zh-CN"/>
        </w:rPr>
        <w:t xml:space="preserve">downlink </w:t>
      </w:r>
      <w:r w:rsidRPr="00D11F72">
        <w:rPr>
          <w:b/>
          <w:i/>
          <w:sz w:val="22"/>
          <w:szCs w:val="22"/>
          <w:lang w:val="en-US" w:eastAsia="zh-CN"/>
        </w:rPr>
        <w:t xml:space="preserve">RS </w:t>
      </w:r>
      <w:r w:rsidR="007923AE">
        <w:rPr>
          <w:b/>
          <w:i/>
          <w:sz w:val="22"/>
          <w:szCs w:val="22"/>
          <w:lang w:val="en-US" w:eastAsia="zh-CN"/>
        </w:rPr>
        <w:t>associated with</w:t>
      </w:r>
      <w:r w:rsidRPr="00D11F72">
        <w:rPr>
          <w:b/>
          <w:i/>
          <w:sz w:val="22"/>
          <w:szCs w:val="22"/>
          <w:lang w:val="en-US" w:eastAsia="zh-CN"/>
        </w:rPr>
        <w:t xml:space="preserve"> beam pair links </w:t>
      </w:r>
      <w:r w:rsidR="007923AE">
        <w:rPr>
          <w:b/>
          <w:i/>
          <w:sz w:val="22"/>
          <w:szCs w:val="22"/>
          <w:lang w:val="en-US" w:eastAsia="zh-CN"/>
        </w:rPr>
        <w:t>for the measurements.</w:t>
      </w:r>
      <w:r w:rsidRPr="00D11F72">
        <w:rPr>
          <w:b/>
          <w:i/>
          <w:sz w:val="22"/>
          <w:szCs w:val="22"/>
          <w:lang w:val="en-US" w:eastAsia="zh-CN"/>
        </w:rPr>
        <w:t xml:space="preserve"> </w:t>
      </w:r>
      <w:r w:rsidR="007923AE">
        <w:rPr>
          <w:b/>
          <w:i/>
          <w:sz w:val="22"/>
          <w:szCs w:val="22"/>
          <w:lang w:val="en-US" w:eastAsia="zh-CN"/>
        </w:rPr>
        <w:t>Downlink</w:t>
      </w:r>
      <w:r w:rsidRPr="00D11F72">
        <w:rPr>
          <w:b/>
          <w:i/>
          <w:sz w:val="22"/>
          <w:szCs w:val="22"/>
          <w:lang w:val="en-US" w:eastAsia="zh-CN"/>
        </w:rPr>
        <w:t xml:space="preserve"> RS </w:t>
      </w:r>
      <w:r w:rsidR="007923AE">
        <w:rPr>
          <w:b/>
          <w:i/>
          <w:sz w:val="22"/>
          <w:szCs w:val="22"/>
          <w:lang w:val="en-US" w:eastAsia="zh-CN"/>
        </w:rPr>
        <w:t xml:space="preserve">associated </w:t>
      </w:r>
      <w:r w:rsidRPr="00D11F72">
        <w:rPr>
          <w:b/>
          <w:i/>
          <w:sz w:val="22"/>
          <w:szCs w:val="22"/>
          <w:lang w:val="en-US" w:eastAsia="zh-CN"/>
        </w:rPr>
        <w:t xml:space="preserve">with beams highly correlated DL beam pair links can also be considered as the measured </w:t>
      </w:r>
      <w:r w:rsidR="007923AE">
        <w:rPr>
          <w:b/>
          <w:i/>
          <w:sz w:val="22"/>
          <w:szCs w:val="22"/>
          <w:lang w:val="en-US" w:eastAsia="zh-CN"/>
        </w:rPr>
        <w:t>downlink</w:t>
      </w:r>
      <w:r w:rsidR="007923AE" w:rsidRPr="00D11F72">
        <w:rPr>
          <w:b/>
          <w:i/>
          <w:sz w:val="22"/>
          <w:szCs w:val="22"/>
          <w:lang w:val="en-US" w:eastAsia="zh-CN"/>
        </w:rPr>
        <w:t xml:space="preserve"> </w:t>
      </w:r>
      <w:r w:rsidRPr="00D11F72">
        <w:rPr>
          <w:b/>
          <w:i/>
          <w:sz w:val="22"/>
          <w:szCs w:val="22"/>
          <w:lang w:val="en-US" w:eastAsia="zh-CN"/>
        </w:rPr>
        <w:t>RS.</w:t>
      </w:r>
    </w:p>
    <w:p w14:paraId="77F5DB57" w14:textId="43B2F5EA" w:rsidR="00D11F72" w:rsidRPr="00D11F72" w:rsidRDefault="00D11F72" w:rsidP="00746FE0">
      <w:pPr>
        <w:ind w:firstLine="284"/>
        <w:jc w:val="both"/>
        <w:rPr>
          <w:i/>
          <w:sz w:val="22"/>
          <w:szCs w:val="22"/>
          <w:u w:val="single"/>
          <w:lang w:val="en-US" w:eastAsia="zh-CN"/>
        </w:rPr>
      </w:pPr>
      <w:r w:rsidRPr="00D11F72">
        <w:rPr>
          <w:i/>
          <w:sz w:val="22"/>
          <w:szCs w:val="22"/>
          <w:u w:val="single"/>
          <w:lang w:val="en-US" w:eastAsia="zh-CN"/>
        </w:rPr>
        <w:t>M</w:t>
      </w:r>
      <w:r w:rsidRPr="00D11F72">
        <w:rPr>
          <w:rFonts w:hint="eastAsia"/>
          <w:i/>
          <w:sz w:val="22"/>
          <w:szCs w:val="22"/>
          <w:u w:val="single"/>
          <w:lang w:val="en-US" w:eastAsia="zh-CN"/>
        </w:rPr>
        <w:t xml:space="preserve">echanisms </w:t>
      </w:r>
      <w:r w:rsidRPr="00D11F72">
        <w:rPr>
          <w:i/>
          <w:sz w:val="22"/>
          <w:szCs w:val="22"/>
          <w:u w:val="single"/>
          <w:lang w:val="en-US" w:eastAsia="zh-CN"/>
        </w:rPr>
        <w:t>for UL Precoder Determination</w:t>
      </w:r>
    </w:p>
    <w:p w14:paraId="1755AD68" w14:textId="3F5348B1" w:rsidR="002B151A" w:rsidRPr="00E3210F" w:rsidRDefault="00D11F72" w:rsidP="0035533C">
      <w:pPr>
        <w:ind w:firstLine="284"/>
        <w:rPr>
          <w:sz w:val="22"/>
          <w:szCs w:val="22"/>
          <w:lang w:val="en-US" w:eastAsia="zh-CN"/>
        </w:rPr>
      </w:pPr>
      <w:r>
        <w:rPr>
          <w:sz w:val="22"/>
          <w:szCs w:val="22"/>
          <w:lang w:val="en-US" w:eastAsia="zh-CN"/>
        </w:rPr>
        <w:t xml:space="preserve">After </w:t>
      </w:r>
      <w:r w:rsidR="00CE7B4D">
        <w:rPr>
          <w:sz w:val="22"/>
          <w:szCs w:val="22"/>
          <w:lang w:val="en-US" w:eastAsia="zh-CN"/>
        </w:rPr>
        <w:t xml:space="preserve">measurements on  </w:t>
      </w:r>
      <w:r>
        <w:rPr>
          <w:sz w:val="22"/>
          <w:szCs w:val="22"/>
          <w:lang w:val="en-US" w:eastAsia="zh-CN"/>
        </w:rPr>
        <w:t xml:space="preserve">the corresponding </w:t>
      </w:r>
      <w:r w:rsidR="00CE7B4D">
        <w:rPr>
          <w:sz w:val="22"/>
          <w:szCs w:val="22"/>
          <w:lang w:val="en-US" w:eastAsia="zh-CN"/>
        </w:rPr>
        <w:t xml:space="preserve">downlink </w:t>
      </w:r>
      <w:r>
        <w:rPr>
          <w:sz w:val="22"/>
          <w:szCs w:val="22"/>
          <w:lang w:val="en-US" w:eastAsia="zh-CN"/>
        </w:rPr>
        <w:t xml:space="preserve">RS, </w:t>
      </w:r>
      <w:r w:rsidR="002B151A">
        <w:rPr>
          <w:sz w:val="22"/>
          <w:szCs w:val="22"/>
          <w:lang w:val="en-US" w:eastAsia="zh-CN"/>
        </w:rPr>
        <w:t xml:space="preserve">the </w:t>
      </w:r>
      <w:r w:rsidR="002B151A" w:rsidRPr="00E3210F">
        <w:rPr>
          <w:sz w:val="22"/>
          <w:szCs w:val="22"/>
          <w:lang w:val="en-US" w:eastAsia="zh-CN"/>
        </w:rPr>
        <w:t xml:space="preserve">following options </w:t>
      </w:r>
      <w:r w:rsidR="00CE7B4D">
        <w:rPr>
          <w:sz w:val="22"/>
          <w:szCs w:val="22"/>
          <w:lang w:val="en-US" w:eastAsia="zh-CN"/>
        </w:rPr>
        <w:t xml:space="preserve">can be considered  for </w:t>
      </w:r>
      <w:r>
        <w:rPr>
          <w:sz w:val="22"/>
          <w:szCs w:val="22"/>
          <w:lang w:val="en-US" w:eastAsia="zh-CN"/>
        </w:rPr>
        <w:t>determin</w:t>
      </w:r>
      <w:r w:rsidR="00CE7B4D">
        <w:rPr>
          <w:sz w:val="22"/>
          <w:szCs w:val="22"/>
          <w:lang w:val="en-US" w:eastAsia="zh-CN"/>
        </w:rPr>
        <w:t>ation of</w:t>
      </w:r>
      <w:r>
        <w:rPr>
          <w:sz w:val="22"/>
          <w:szCs w:val="22"/>
          <w:lang w:val="en-US" w:eastAsia="zh-CN"/>
        </w:rPr>
        <w:t xml:space="preserve"> the UL precoder as well as the MCS.</w:t>
      </w:r>
    </w:p>
    <w:p w14:paraId="4CEA333A" w14:textId="14478F71"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1: </w:t>
      </w:r>
      <w:r w:rsidR="00D11F72">
        <w:rPr>
          <w:rFonts w:ascii="Times New Roman" w:hAnsi="Times New Roman"/>
          <w:lang w:eastAsia="zh-CN"/>
        </w:rPr>
        <w:t>non-precoded SRS</w:t>
      </w:r>
    </w:p>
    <w:p w14:paraId="4FBC225B" w14:textId="7529CF1E"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2: </w:t>
      </w:r>
      <w:r w:rsidR="00D11F72">
        <w:rPr>
          <w:rFonts w:ascii="Times New Roman" w:hAnsi="Times New Roman"/>
          <w:lang w:eastAsia="zh-CN"/>
        </w:rPr>
        <w:t>precoded SRS</w:t>
      </w:r>
    </w:p>
    <w:p w14:paraId="40EFDCC0" w14:textId="068031B0" w:rsidR="002B151A" w:rsidRPr="001F7259" w:rsidRDefault="00D11F72" w:rsidP="00D11F72">
      <w:pPr>
        <w:pStyle w:val="ListParagraph"/>
        <w:numPr>
          <w:ilvl w:val="0"/>
          <w:numId w:val="24"/>
        </w:numPr>
        <w:rPr>
          <w:lang w:eastAsia="zh-CN"/>
        </w:rPr>
      </w:pPr>
      <w:r>
        <w:rPr>
          <w:rFonts w:ascii="Times New Roman" w:hAnsi="Times New Roman"/>
          <w:lang w:eastAsia="zh-CN"/>
        </w:rPr>
        <w:lastRenderedPageBreak/>
        <w:t>Option 3: hybrid non-precoded and precoded SRS</w:t>
      </w:r>
    </w:p>
    <w:p w14:paraId="383489A8" w14:textId="77777777" w:rsidR="000C3B68" w:rsidRDefault="000C3B68" w:rsidP="007A7A14">
      <w:pPr>
        <w:ind w:firstLine="284"/>
        <w:jc w:val="both"/>
        <w:rPr>
          <w:sz w:val="22"/>
          <w:szCs w:val="22"/>
          <w:lang w:val="en-US" w:eastAsia="zh-CN"/>
        </w:rPr>
      </w:pPr>
    </w:p>
    <w:p w14:paraId="24AAE207" w14:textId="708BDA1C" w:rsidR="00E61764" w:rsidRDefault="000972CD" w:rsidP="007A7A14">
      <w:pPr>
        <w:ind w:firstLine="284"/>
        <w:jc w:val="both"/>
        <w:rPr>
          <w:sz w:val="22"/>
          <w:szCs w:val="22"/>
          <w:lang w:val="en-US" w:eastAsia="zh-CN"/>
        </w:rPr>
      </w:pPr>
      <w:r>
        <w:rPr>
          <w:sz w:val="22"/>
          <w:szCs w:val="22"/>
          <w:lang w:val="en-US" w:eastAsia="zh-CN"/>
        </w:rPr>
        <w:t xml:space="preserve">For option 1, </w:t>
      </w:r>
      <w:r w:rsidR="000C3B68">
        <w:rPr>
          <w:sz w:val="22"/>
          <w:szCs w:val="22"/>
          <w:lang w:val="en-US" w:eastAsia="zh-CN"/>
        </w:rPr>
        <w:t xml:space="preserve">the gNodeB could determine the rank and calculate the precoder based on the non-precoded SRS. Then </w:t>
      </w:r>
      <w:r w:rsidR="00CE7B4D">
        <w:rPr>
          <w:sz w:val="22"/>
          <w:szCs w:val="22"/>
          <w:lang w:val="en-US" w:eastAsia="zh-CN"/>
        </w:rPr>
        <w:t xml:space="preserve">gNodeB </w:t>
      </w:r>
      <w:r w:rsidR="000C3B68">
        <w:rPr>
          <w:sz w:val="22"/>
          <w:szCs w:val="22"/>
          <w:lang w:val="en-US" w:eastAsia="zh-CN"/>
        </w:rPr>
        <w:t xml:space="preserve">could configure the rank </w:t>
      </w:r>
      <w:r w:rsidR="00D168D5">
        <w:rPr>
          <w:sz w:val="22"/>
          <w:szCs w:val="22"/>
          <w:lang w:val="en-US" w:eastAsia="zh-CN"/>
        </w:rPr>
        <w:t xml:space="preserve">of precoder </w:t>
      </w:r>
      <w:r w:rsidR="000C3B68">
        <w:rPr>
          <w:sz w:val="22"/>
          <w:szCs w:val="22"/>
          <w:lang w:val="en-US" w:eastAsia="zh-CN"/>
        </w:rPr>
        <w:t xml:space="preserve">to the UE and the UE could use corresponding </w:t>
      </w:r>
      <w:r w:rsidR="00CE7B4D">
        <w:rPr>
          <w:sz w:val="22"/>
          <w:szCs w:val="22"/>
          <w:lang w:val="en-US" w:eastAsia="zh-CN"/>
        </w:rPr>
        <w:t xml:space="preserve">downlink </w:t>
      </w:r>
      <w:r w:rsidR="000C3B68">
        <w:rPr>
          <w:sz w:val="22"/>
          <w:szCs w:val="22"/>
          <w:lang w:val="en-US" w:eastAsia="zh-CN"/>
        </w:rPr>
        <w:t xml:space="preserve">RS to calculate the precoder. If the channel reciprocity can be confirmed and the </w:t>
      </w:r>
      <w:r w:rsidR="00E83FD8">
        <w:rPr>
          <w:sz w:val="22"/>
          <w:szCs w:val="22"/>
          <w:lang w:val="en-US" w:eastAsia="zh-CN"/>
        </w:rPr>
        <w:t>channel condition is good enough</w:t>
      </w:r>
      <w:r w:rsidR="00D168D5">
        <w:rPr>
          <w:sz w:val="22"/>
          <w:szCs w:val="22"/>
          <w:lang w:val="en-US" w:eastAsia="zh-CN"/>
        </w:rPr>
        <w:t>, which means the UL and DL SINR could be high enough so that both the gNodeB and UE could estimate the channel well based on the UL and DL RS</w:t>
      </w:r>
      <w:r w:rsidR="00E83FD8">
        <w:rPr>
          <w:sz w:val="22"/>
          <w:szCs w:val="22"/>
          <w:lang w:val="en-US" w:eastAsia="zh-CN"/>
        </w:rPr>
        <w:t>, the precoder calculated in both UE and gNodeB side could be quite similar. Then the MCS could be quite accurate. However if the channel coding is not good, the estimated channel in gNodeB side based on non-precoded SRS and that in UE side based on DL measured RS could be different. Then there may be some MCS estimation error in gNodeB side.</w:t>
      </w:r>
    </w:p>
    <w:p w14:paraId="15701893" w14:textId="402AB858" w:rsidR="00E83FD8" w:rsidRDefault="00E83FD8" w:rsidP="007A7A14">
      <w:pPr>
        <w:ind w:firstLine="284"/>
        <w:jc w:val="both"/>
        <w:rPr>
          <w:sz w:val="22"/>
          <w:szCs w:val="22"/>
          <w:lang w:val="en-US" w:eastAsia="zh-CN"/>
        </w:rPr>
      </w:pPr>
      <w:r>
        <w:rPr>
          <w:sz w:val="22"/>
          <w:szCs w:val="22"/>
          <w:lang w:val="en-US" w:eastAsia="zh-CN"/>
        </w:rPr>
        <w:t xml:space="preserve">For option 2, it is not easy to determine the rank as the gNodeB cannot get the non-precoded channel. Then one possible way is to configure the maximum rank </w:t>
      </w:r>
      <w:r w:rsidR="00CE7B4D">
        <w:rPr>
          <w:sz w:val="22"/>
          <w:szCs w:val="22"/>
          <w:lang w:val="en-US" w:eastAsia="zh-CN"/>
        </w:rPr>
        <w:t xml:space="preserve">for the UE </w:t>
      </w:r>
      <w:r>
        <w:rPr>
          <w:sz w:val="22"/>
          <w:szCs w:val="22"/>
          <w:lang w:val="en-US" w:eastAsia="zh-CN"/>
        </w:rPr>
        <w:t xml:space="preserve">and the UE could apply the precoders with different ranks so that the gNodeB could select the rank according to multiple precoded SRS. If the maximum rank is large, the overhead of precoded SRS </w:t>
      </w:r>
      <w:r w:rsidR="00CE7B4D">
        <w:rPr>
          <w:sz w:val="22"/>
          <w:szCs w:val="22"/>
          <w:lang w:val="en-US" w:eastAsia="zh-CN"/>
        </w:rPr>
        <w:t xml:space="preserve">may </w:t>
      </w:r>
      <w:r>
        <w:rPr>
          <w:sz w:val="22"/>
          <w:szCs w:val="22"/>
          <w:lang w:val="en-US" w:eastAsia="zh-CN"/>
        </w:rPr>
        <w:t xml:space="preserve">be </w:t>
      </w:r>
      <w:r w:rsidR="00CE7B4D">
        <w:rPr>
          <w:sz w:val="22"/>
          <w:szCs w:val="22"/>
          <w:lang w:val="en-US" w:eastAsia="zh-CN"/>
        </w:rPr>
        <w:t xml:space="preserve">an </w:t>
      </w:r>
      <w:r>
        <w:rPr>
          <w:sz w:val="22"/>
          <w:szCs w:val="22"/>
          <w:lang w:val="en-US" w:eastAsia="zh-CN"/>
        </w:rPr>
        <w:t>issue.</w:t>
      </w:r>
    </w:p>
    <w:p w14:paraId="6CCC2168" w14:textId="367ED7FC" w:rsidR="00E83FD8" w:rsidRDefault="00E83FD8" w:rsidP="007A7A14">
      <w:pPr>
        <w:ind w:firstLine="284"/>
        <w:jc w:val="both"/>
        <w:rPr>
          <w:sz w:val="22"/>
          <w:szCs w:val="22"/>
          <w:lang w:val="en-US" w:eastAsia="zh-CN"/>
        </w:rPr>
      </w:pPr>
      <w:r>
        <w:rPr>
          <w:sz w:val="22"/>
          <w:szCs w:val="22"/>
          <w:lang w:val="en-US" w:eastAsia="zh-CN"/>
        </w:rPr>
        <w:t>For option 3, the gNodeB could use the non-precoded SRS to determine the rank and then configure the rank for the next precoded SRS and estimate the MCS based on the precoded SRS. Then the issue could be the latency.</w:t>
      </w:r>
    </w:p>
    <w:p w14:paraId="3B30C0A1" w14:textId="3E817F0F" w:rsidR="00E83FD8" w:rsidRDefault="00E83FD8" w:rsidP="007A7A14">
      <w:pPr>
        <w:ind w:firstLine="284"/>
        <w:jc w:val="both"/>
        <w:rPr>
          <w:sz w:val="22"/>
          <w:szCs w:val="22"/>
          <w:lang w:val="en-US" w:eastAsia="zh-CN"/>
        </w:rPr>
      </w:pPr>
      <w:r>
        <w:rPr>
          <w:sz w:val="22"/>
          <w:szCs w:val="22"/>
          <w:lang w:val="en-US" w:eastAsia="zh-CN"/>
        </w:rPr>
        <w:t>Figure 2 illustrates the procedure</w:t>
      </w:r>
      <w:r w:rsidR="00CE7B4D">
        <w:rPr>
          <w:sz w:val="22"/>
          <w:szCs w:val="22"/>
          <w:lang w:val="en-US" w:eastAsia="zh-CN"/>
        </w:rPr>
        <w:t>s</w:t>
      </w:r>
      <w:r>
        <w:rPr>
          <w:sz w:val="22"/>
          <w:szCs w:val="22"/>
          <w:lang w:val="en-US" w:eastAsia="zh-CN"/>
        </w:rPr>
        <w:t xml:space="preserve"> for the</w:t>
      </w:r>
      <w:r w:rsidR="00CE7B4D">
        <w:rPr>
          <w:sz w:val="22"/>
          <w:szCs w:val="22"/>
          <w:lang w:val="en-US" w:eastAsia="zh-CN"/>
        </w:rPr>
        <w:t xml:space="preserve"> three considered</w:t>
      </w:r>
      <w:r>
        <w:rPr>
          <w:sz w:val="22"/>
          <w:szCs w:val="22"/>
          <w:lang w:val="en-US" w:eastAsia="zh-CN"/>
        </w:rPr>
        <w:t xml:space="preserve"> options.</w:t>
      </w:r>
      <w:r w:rsidR="00B54843">
        <w:rPr>
          <w:sz w:val="22"/>
          <w:szCs w:val="22"/>
          <w:lang w:val="en-US" w:eastAsia="zh-CN"/>
        </w:rPr>
        <w:t xml:space="preserve"> The option 1 can work with low latency and low overhead, but it has high requirement on the channel condition. The option 2 could have high overhead if the maximum rank is large. If the maximum rank is N, the UE has to transmit the precoded SRS with rank 1, 2, …, N-1 precoder. Hence </w:t>
      </w:r>
      <w:r w:rsidR="00CE7B4D">
        <w:rPr>
          <w:sz w:val="22"/>
          <w:szCs w:val="22"/>
          <w:lang w:val="en-US" w:eastAsia="zh-CN"/>
        </w:rPr>
        <w:t xml:space="preserve">this option </w:t>
      </w:r>
      <w:r w:rsidR="00B54843">
        <w:rPr>
          <w:sz w:val="22"/>
          <w:szCs w:val="22"/>
          <w:lang w:val="en-US" w:eastAsia="zh-CN"/>
        </w:rPr>
        <w:t xml:space="preserve">is </w:t>
      </w:r>
      <w:r w:rsidR="00CE7B4D">
        <w:rPr>
          <w:sz w:val="22"/>
          <w:szCs w:val="22"/>
          <w:lang w:val="en-US" w:eastAsia="zh-CN"/>
        </w:rPr>
        <w:t xml:space="preserve">more </w:t>
      </w:r>
      <w:r w:rsidR="00B54843">
        <w:rPr>
          <w:sz w:val="22"/>
          <w:szCs w:val="22"/>
          <w:lang w:val="en-US" w:eastAsia="zh-CN"/>
        </w:rPr>
        <w:t xml:space="preserve">suitable for smaller number of </w:t>
      </w:r>
      <w:r w:rsidR="00CE7B4D">
        <w:rPr>
          <w:sz w:val="22"/>
          <w:szCs w:val="22"/>
          <w:lang w:val="en-US" w:eastAsia="zh-CN"/>
        </w:rPr>
        <w:t>antenna ports</w:t>
      </w:r>
      <w:r w:rsidR="00B54843">
        <w:rPr>
          <w:sz w:val="22"/>
          <w:szCs w:val="22"/>
          <w:lang w:val="en-US" w:eastAsia="zh-CN"/>
        </w:rPr>
        <w:t xml:space="preserve">. The option 3 needs additional procedure to determine the rank, which could increase the latency for </w:t>
      </w:r>
      <w:r w:rsidR="00CE7B4D">
        <w:rPr>
          <w:sz w:val="22"/>
          <w:szCs w:val="22"/>
          <w:lang w:val="en-US" w:eastAsia="zh-CN"/>
        </w:rPr>
        <w:t xml:space="preserve">the </w:t>
      </w:r>
      <w:r w:rsidR="00B54843">
        <w:rPr>
          <w:sz w:val="22"/>
          <w:szCs w:val="22"/>
          <w:lang w:val="en-US" w:eastAsia="zh-CN"/>
        </w:rPr>
        <w:t xml:space="preserve">precoder calculation. However </w:t>
      </w:r>
      <w:r w:rsidR="00CE7B4D">
        <w:rPr>
          <w:sz w:val="22"/>
          <w:szCs w:val="22"/>
          <w:lang w:val="en-US" w:eastAsia="zh-CN"/>
        </w:rPr>
        <w:t xml:space="preserve">option 3 </w:t>
      </w:r>
      <w:r w:rsidR="00B54843">
        <w:rPr>
          <w:sz w:val="22"/>
          <w:szCs w:val="22"/>
          <w:lang w:val="en-US" w:eastAsia="zh-CN"/>
        </w:rPr>
        <w:t xml:space="preserve">could work when the channel </w:t>
      </w:r>
      <w:r w:rsidR="00CE7B4D">
        <w:rPr>
          <w:sz w:val="22"/>
          <w:szCs w:val="22"/>
          <w:lang w:val="en-US" w:eastAsia="zh-CN"/>
        </w:rPr>
        <w:t>conditions are</w:t>
      </w:r>
      <w:r w:rsidR="00B54843">
        <w:rPr>
          <w:sz w:val="22"/>
          <w:szCs w:val="22"/>
          <w:lang w:val="en-US" w:eastAsia="zh-CN"/>
        </w:rPr>
        <w:t xml:space="preserve"> not good enough </w:t>
      </w:r>
      <w:r w:rsidR="00CE7B4D">
        <w:rPr>
          <w:sz w:val="22"/>
          <w:szCs w:val="22"/>
          <w:lang w:val="en-US" w:eastAsia="zh-CN"/>
        </w:rPr>
        <w:t>and when number of antenna ports is</w:t>
      </w:r>
      <w:r w:rsidR="00B54843">
        <w:rPr>
          <w:sz w:val="22"/>
          <w:szCs w:val="22"/>
          <w:lang w:val="en-US" w:eastAsia="zh-CN"/>
        </w:rPr>
        <w:t xml:space="preserve"> large. Therefore different options could </w:t>
      </w:r>
      <w:r w:rsidR="00CE7B4D">
        <w:rPr>
          <w:sz w:val="22"/>
          <w:szCs w:val="22"/>
          <w:lang w:val="en-US" w:eastAsia="zh-CN"/>
        </w:rPr>
        <w:t xml:space="preserve">serve </w:t>
      </w:r>
      <w:r w:rsidR="00B54843">
        <w:rPr>
          <w:sz w:val="22"/>
          <w:szCs w:val="22"/>
          <w:lang w:val="en-US" w:eastAsia="zh-CN"/>
        </w:rPr>
        <w:t xml:space="preserve">different use cases. The non-precoded and precoded SRS </w:t>
      </w:r>
      <w:r w:rsidR="00CE7B4D">
        <w:rPr>
          <w:sz w:val="22"/>
          <w:szCs w:val="22"/>
          <w:lang w:val="en-US" w:eastAsia="zh-CN"/>
        </w:rPr>
        <w:t xml:space="preserve">should </w:t>
      </w:r>
      <w:r w:rsidR="00B54843">
        <w:rPr>
          <w:sz w:val="22"/>
          <w:szCs w:val="22"/>
          <w:lang w:val="en-US" w:eastAsia="zh-CN"/>
        </w:rPr>
        <w:t xml:space="preserve">be supported to accomplish the procedures in </w:t>
      </w:r>
      <w:r w:rsidR="00CE7B4D">
        <w:rPr>
          <w:sz w:val="22"/>
          <w:szCs w:val="22"/>
          <w:lang w:val="en-US" w:eastAsia="zh-CN"/>
        </w:rPr>
        <w:t xml:space="preserve">the </w:t>
      </w:r>
      <w:r w:rsidR="00B54843">
        <w:rPr>
          <w:sz w:val="22"/>
          <w:szCs w:val="22"/>
          <w:lang w:val="en-US" w:eastAsia="zh-CN"/>
        </w:rPr>
        <w:t xml:space="preserve">different options, and which option to be used </w:t>
      </w:r>
      <w:r w:rsidR="00CF1EF8">
        <w:rPr>
          <w:sz w:val="22"/>
          <w:szCs w:val="22"/>
          <w:lang w:val="en-US" w:eastAsia="zh-CN"/>
        </w:rPr>
        <w:t xml:space="preserve">can </w:t>
      </w:r>
      <w:r w:rsidR="00B54843">
        <w:rPr>
          <w:sz w:val="22"/>
          <w:szCs w:val="22"/>
          <w:lang w:val="en-US" w:eastAsia="zh-CN"/>
        </w:rPr>
        <w:t>be configurable.</w:t>
      </w:r>
    </w:p>
    <w:p w14:paraId="1691A3D7" w14:textId="34A5AB57" w:rsidR="00E83FD8" w:rsidRDefault="00B54843" w:rsidP="00B54843">
      <w:pPr>
        <w:ind w:firstLine="284"/>
        <w:jc w:val="center"/>
        <w:rPr>
          <w:sz w:val="22"/>
          <w:szCs w:val="22"/>
          <w:lang w:val="en-US" w:eastAsia="zh-CN"/>
        </w:rPr>
      </w:pPr>
      <w:r>
        <w:object w:dxaOrig="13441" w:dyaOrig="12886" w14:anchorId="2F0E7D77">
          <v:shape id="_x0000_i1026" type="#_x0000_t75" style="width:507.75pt;height:486.75pt" o:ole="">
            <v:imagedata r:id="rId13" o:title=""/>
          </v:shape>
          <o:OLEObject Type="Embed" ProgID="Visio.Drawing.15" ShapeID="_x0000_i1026" DrawAspect="Content" ObjectID="_1547882712" r:id="rId14"/>
        </w:object>
      </w:r>
      <w:r w:rsidR="00E83FD8" w:rsidRPr="00B54843">
        <w:rPr>
          <w:b/>
          <w:sz w:val="22"/>
          <w:szCs w:val="22"/>
          <w:lang w:val="en-US" w:eastAsia="zh-CN"/>
        </w:rPr>
        <w:t xml:space="preserve">Figure 2: </w:t>
      </w:r>
      <w:r w:rsidR="00CF1EF8">
        <w:rPr>
          <w:b/>
          <w:sz w:val="22"/>
          <w:szCs w:val="22"/>
          <w:lang w:val="en-US" w:eastAsia="zh-CN"/>
        </w:rPr>
        <w:t>Possible p</w:t>
      </w:r>
      <w:r w:rsidR="00E83FD8" w:rsidRPr="00B54843">
        <w:rPr>
          <w:b/>
          <w:sz w:val="22"/>
          <w:szCs w:val="22"/>
          <w:lang w:val="en-US" w:eastAsia="zh-CN"/>
        </w:rPr>
        <w:t>rocedure</w:t>
      </w:r>
      <w:r w:rsidR="00CF1EF8">
        <w:rPr>
          <w:b/>
          <w:sz w:val="22"/>
          <w:szCs w:val="22"/>
          <w:lang w:val="en-US" w:eastAsia="zh-CN"/>
        </w:rPr>
        <w:t>s</w:t>
      </w:r>
      <w:r w:rsidR="00E83FD8" w:rsidRPr="00B54843">
        <w:rPr>
          <w:b/>
          <w:sz w:val="22"/>
          <w:szCs w:val="22"/>
          <w:lang w:val="en-US" w:eastAsia="zh-CN"/>
        </w:rPr>
        <w:t xml:space="preserve"> </w:t>
      </w:r>
      <w:r w:rsidRPr="00B54843">
        <w:rPr>
          <w:b/>
          <w:sz w:val="22"/>
          <w:szCs w:val="22"/>
          <w:lang w:val="en-US" w:eastAsia="zh-CN"/>
        </w:rPr>
        <w:t>to determine the UL precoder</w:t>
      </w:r>
    </w:p>
    <w:p w14:paraId="5E455E63" w14:textId="52AB060A" w:rsidR="0057043C" w:rsidRPr="007311C0" w:rsidRDefault="0057043C" w:rsidP="0057043C">
      <w:pPr>
        <w:ind w:firstLine="284"/>
        <w:rPr>
          <w:b/>
          <w:i/>
          <w:sz w:val="22"/>
          <w:szCs w:val="22"/>
          <w:lang w:val="en-US" w:eastAsia="zh-CN"/>
        </w:rPr>
      </w:pPr>
      <w:r w:rsidRPr="007311C0">
        <w:rPr>
          <w:b/>
          <w:i/>
          <w:sz w:val="22"/>
          <w:szCs w:val="22"/>
          <w:lang w:val="en-US" w:eastAsia="zh-CN"/>
        </w:rPr>
        <w:t xml:space="preserve">Proposal </w:t>
      </w:r>
      <w:r w:rsidR="00B54843" w:rsidRPr="007311C0">
        <w:rPr>
          <w:b/>
          <w:i/>
          <w:sz w:val="22"/>
          <w:szCs w:val="22"/>
          <w:lang w:val="en-US" w:eastAsia="zh-CN"/>
        </w:rPr>
        <w:t>2</w:t>
      </w:r>
      <w:r w:rsidRPr="007311C0">
        <w:rPr>
          <w:b/>
          <w:i/>
          <w:sz w:val="22"/>
          <w:szCs w:val="22"/>
          <w:lang w:val="en-US" w:eastAsia="zh-CN"/>
        </w:rPr>
        <w:t>:</w:t>
      </w:r>
      <w:r w:rsidR="00E61764" w:rsidRPr="007311C0">
        <w:rPr>
          <w:b/>
          <w:i/>
          <w:sz w:val="22"/>
          <w:szCs w:val="22"/>
          <w:lang w:val="en-US" w:eastAsia="zh-CN"/>
        </w:rPr>
        <w:t xml:space="preserve"> </w:t>
      </w:r>
      <w:r w:rsidR="00CF1EF8">
        <w:rPr>
          <w:b/>
          <w:i/>
          <w:sz w:val="22"/>
          <w:szCs w:val="22"/>
          <w:lang w:val="en-US" w:eastAsia="zh-CN"/>
        </w:rPr>
        <w:t>N</w:t>
      </w:r>
      <w:r w:rsidR="00B54843" w:rsidRPr="007311C0">
        <w:rPr>
          <w:b/>
          <w:i/>
          <w:sz w:val="22"/>
          <w:szCs w:val="22"/>
          <w:lang w:val="en-US" w:eastAsia="zh-CN"/>
        </w:rPr>
        <w:t xml:space="preserve">on-precoded SRS and precoded SRS should be supported and the </w:t>
      </w:r>
      <w:r w:rsidR="007311C0" w:rsidRPr="007311C0">
        <w:rPr>
          <w:b/>
          <w:i/>
          <w:sz w:val="22"/>
          <w:szCs w:val="22"/>
          <w:lang w:val="en-US" w:eastAsia="zh-CN"/>
        </w:rPr>
        <w:t>mechanisms</w:t>
      </w:r>
      <w:r w:rsidR="00B54843" w:rsidRPr="007311C0">
        <w:rPr>
          <w:b/>
          <w:i/>
          <w:sz w:val="22"/>
          <w:szCs w:val="22"/>
          <w:lang w:val="en-US" w:eastAsia="zh-CN"/>
        </w:rPr>
        <w:t xml:space="preserve"> to determine the UL precoder should be </w:t>
      </w:r>
      <w:r w:rsidR="007311C0" w:rsidRPr="007311C0">
        <w:rPr>
          <w:b/>
          <w:i/>
          <w:sz w:val="22"/>
          <w:szCs w:val="22"/>
          <w:lang w:val="en-US" w:eastAsia="zh-CN"/>
        </w:rPr>
        <w:t>configurable based on the following options:</w:t>
      </w:r>
    </w:p>
    <w:p w14:paraId="771F5E48" w14:textId="77777777" w:rsidR="007311C0" w:rsidRPr="007311C0" w:rsidRDefault="007311C0" w:rsidP="00216AEC">
      <w:pPr>
        <w:pStyle w:val="ListParagraph"/>
        <w:numPr>
          <w:ilvl w:val="0"/>
          <w:numId w:val="26"/>
        </w:numPr>
        <w:ind w:firstLine="284"/>
        <w:rPr>
          <w:b/>
          <w:i/>
          <w:lang w:eastAsia="zh-CN"/>
        </w:rPr>
      </w:pPr>
      <w:r w:rsidRPr="007311C0">
        <w:rPr>
          <w:b/>
          <w:i/>
          <w:lang w:eastAsia="zh-CN"/>
        </w:rPr>
        <w:t>Option 1: non-precoded SRS</w:t>
      </w:r>
    </w:p>
    <w:p w14:paraId="62E662CE" w14:textId="77777777" w:rsidR="007311C0" w:rsidRPr="007311C0" w:rsidRDefault="007311C0" w:rsidP="006A421D">
      <w:pPr>
        <w:pStyle w:val="ListParagraph"/>
        <w:numPr>
          <w:ilvl w:val="0"/>
          <w:numId w:val="26"/>
        </w:numPr>
        <w:ind w:firstLine="284"/>
        <w:rPr>
          <w:b/>
          <w:i/>
          <w:lang w:eastAsia="zh-CN"/>
        </w:rPr>
      </w:pPr>
      <w:r w:rsidRPr="007311C0">
        <w:rPr>
          <w:rFonts w:ascii="Times New Roman" w:hAnsi="Times New Roman"/>
          <w:b/>
          <w:i/>
          <w:lang w:eastAsia="zh-CN"/>
        </w:rPr>
        <w:t>Option 2: precoded SRS</w:t>
      </w:r>
    </w:p>
    <w:p w14:paraId="1A77E278" w14:textId="3B695945" w:rsidR="007311C0" w:rsidRPr="007311C0" w:rsidRDefault="007311C0" w:rsidP="006A421D">
      <w:pPr>
        <w:pStyle w:val="ListParagraph"/>
        <w:numPr>
          <w:ilvl w:val="0"/>
          <w:numId w:val="26"/>
        </w:numPr>
        <w:ind w:firstLine="284"/>
        <w:rPr>
          <w:b/>
          <w:i/>
          <w:lang w:eastAsia="zh-CN"/>
        </w:rPr>
      </w:pPr>
      <w:r w:rsidRPr="007311C0">
        <w:rPr>
          <w:rFonts w:ascii="Times New Roman" w:hAnsi="Times New Roman"/>
          <w:b/>
          <w:i/>
          <w:lang w:eastAsia="zh-CN"/>
        </w:rPr>
        <w:t>Option 3: hybrid non-precoded and precoded SRS</w:t>
      </w:r>
    </w:p>
    <w:p w14:paraId="3900F011" w14:textId="77777777" w:rsidR="007311C0" w:rsidRPr="007311C0" w:rsidRDefault="007311C0" w:rsidP="0057043C">
      <w:pPr>
        <w:ind w:firstLine="284"/>
        <w:rPr>
          <w:b/>
          <w:i/>
          <w:sz w:val="22"/>
          <w:szCs w:val="22"/>
          <w:lang w:val="en-US" w:eastAsia="zh-CN"/>
        </w:rPr>
      </w:pP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lastRenderedPageBreak/>
        <w:t>Conclusions</w:t>
      </w:r>
    </w:p>
    <w:p w14:paraId="6D954B8E" w14:textId="19B12E68"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UL subband precoding</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21A9F029" w14:textId="77777777" w:rsidR="004E3BDC" w:rsidRPr="00D11F72" w:rsidRDefault="004E3BDC" w:rsidP="004E3BDC">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sidRPr="00D11F72">
        <w:rPr>
          <w:b/>
          <w:i/>
          <w:sz w:val="22"/>
          <w:szCs w:val="22"/>
          <w:lang w:val="en-US" w:eastAsia="zh-CN"/>
        </w:rPr>
        <w:t xml:space="preserve">1: </w:t>
      </w:r>
      <w:r>
        <w:rPr>
          <w:b/>
          <w:i/>
          <w:sz w:val="22"/>
          <w:szCs w:val="22"/>
          <w:lang w:val="en-US" w:eastAsia="zh-CN"/>
        </w:rPr>
        <w:t>To</w:t>
      </w:r>
      <w:r w:rsidRPr="00D11F72">
        <w:rPr>
          <w:b/>
          <w:i/>
          <w:sz w:val="22"/>
          <w:szCs w:val="22"/>
          <w:lang w:val="en-US" w:eastAsia="zh-CN"/>
        </w:rPr>
        <w:t xml:space="preserve"> determine the UL precoder, </w:t>
      </w:r>
      <w:r>
        <w:rPr>
          <w:b/>
          <w:i/>
          <w:sz w:val="22"/>
          <w:szCs w:val="22"/>
          <w:lang w:val="en-US" w:eastAsia="zh-CN"/>
        </w:rPr>
        <w:t>NR</w:t>
      </w:r>
      <w:r w:rsidRPr="00D11F72">
        <w:rPr>
          <w:b/>
          <w:i/>
          <w:sz w:val="22"/>
          <w:szCs w:val="22"/>
          <w:lang w:val="en-US" w:eastAsia="zh-CN"/>
        </w:rPr>
        <w:t xml:space="preserve"> should support </w:t>
      </w:r>
      <w:r>
        <w:rPr>
          <w:b/>
          <w:i/>
          <w:sz w:val="22"/>
          <w:szCs w:val="22"/>
          <w:lang w:val="en-US" w:eastAsia="zh-CN"/>
        </w:rPr>
        <w:t>signalling indicating</w:t>
      </w:r>
      <w:r w:rsidRPr="00D11F72">
        <w:rPr>
          <w:b/>
          <w:i/>
          <w:sz w:val="22"/>
          <w:szCs w:val="22"/>
          <w:lang w:val="en-US" w:eastAsia="zh-CN"/>
        </w:rPr>
        <w:t xml:space="preserve"> the </w:t>
      </w:r>
      <w:r>
        <w:rPr>
          <w:b/>
          <w:i/>
          <w:sz w:val="22"/>
          <w:szCs w:val="22"/>
          <w:lang w:val="en-US" w:eastAsia="zh-CN"/>
        </w:rPr>
        <w:t xml:space="preserve">downlink </w:t>
      </w:r>
      <w:r w:rsidRPr="00D11F72">
        <w:rPr>
          <w:b/>
          <w:i/>
          <w:sz w:val="22"/>
          <w:szCs w:val="22"/>
          <w:lang w:val="en-US" w:eastAsia="zh-CN"/>
        </w:rPr>
        <w:t xml:space="preserve">RS </w:t>
      </w:r>
      <w:r>
        <w:rPr>
          <w:b/>
          <w:i/>
          <w:sz w:val="22"/>
          <w:szCs w:val="22"/>
          <w:lang w:val="en-US" w:eastAsia="zh-CN"/>
        </w:rPr>
        <w:t>associated with</w:t>
      </w:r>
      <w:r w:rsidRPr="00D11F72">
        <w:rPr>
          <w:b/>
          <w:i/>
          <w:sz w:val="22"/>
          <w:szCs w:val="22"/>
          <w:lang w:val="en-US" w:eastAsia="zh-CN"/>
        </w:rPr>
        <w:t xml:space="preserve"> beam pair links </w:t>
      </w:r>
      <w:r>
        <w:rPr>
          <w:b/>
          <w:i/>
          <w:sz w:val="22"/>
          <w:szCs w:val="22"/>
          <w:lang w:val="en-US" w:eastAsia="zh-CN"/>
        </w:rPr>
        <w:t>for the measurements.</w:t>
      </w:r>
      <w:r w:rsidRPr="00D11F72">
        <w:rPr>
          <w:b/>
          <w:i/>
          <w:sz w:val="22"/>
          <w:szCs w:val="22"/>
          <w:lang w:val="en-US" w:eastAsia="zh-CN"/>
        </w:rPr>
        <w:t xml:space="preserve"> </w:t>
      </w:r>
      <w:r>
        <w:rPr>
          <w:b/>
          <w:i/>
          <w:sz w:val="22"/>
          <w:szCs w:val="22"/>
          <w:lang w:val="en-US" w:eastAsia="zh-CN"/>
        </w:rPr>
        <w:t>Downlink</w:t>
      </w:r>
      <w:r w:rsidRPr="00D11F72">
        <w:rPr>
          <w:b/>
          <w:i/>
          <w:sz w:val="22"/>
          <w:szCs w:val="22"/>
          <w:lang w:val="en-US" w:eastAsia="zh-CN"/>
        </w:rPr>
        <w:t xml:space="preserve"> RS </w:t>
      </w:r>
      <w:r>
        <w:rPr>
          <w:b/>
          <w:i/>
          <w:sz w:val="22"/>
          <w:szCs w:val="22"/>
          <w:lang w:val="en-US" w:eastAsia="zh-CN"/>
        </w:rPr>
        <w:t xml:space="preserve">associated </w:t>
      </w:r>
      <w:r w:rsidRPr="00D11F72">
        <w:rPr>
          <w:b/>
          <w:i/>
          <w:sz w:val="22"/>
          <w:szCs w:val="22"/>
          <w:lang w:val="en-US" w:eastAsia="zh-CN"/>
        </w:rPr>
        <w:t xml:space="preserve">with beams highly correlated DL beam pair links can also be considered as the measured </w:t>
      </w:r>
      <w:r>
        <w:rPr>
          <w:b/>
          <w:i/>
          <w:sz w:val="22"/>
          <w:szCs w:val="22"/>
          <w:lang w:val="en-US" w:eastAsia="zh-CN"/>
        </w:rPr>
        <w:t>downlink</w:t>
      </w:r>
      <w:r w:rsidRPr="00D11F72">
        <w:rPr>
          <w:b/>
          <w:i/>
          <w:sz w:val="22"/>
          <w:szCs w:val="22"/>
          <w:lang w:val="en-US" w:eastAsia="zh-CN"/>
        </w:rPr>
        <w:t xml:space="preserve"> RS.</w:t>
      </w:r>
    </w:p>
    <w:p w14:paraId="14DD33ED" w14:textId="77777777" w:rsidR="004E3BDC" w:rsidRPr="007311C0" w:rsidRDefault="004E3BDC" w:rsidP="004E3BDC">
      <w:pPr>
        <w:ind w:firstLine="284"/>
        <w:rPr>
          <w:b/>
          <w:i/>
          <w:sz w:val="22"/>
          <w:szCs w:val="22"/>
          <w:lang w:val="en-US" w:eastAsia="zh-CN"/>
        </w:rPr>
      </w:pPr>
      <w:r w:rsidRPr="007311C0">
        <w:rPr>
          <w:b/>
          <w:i/>
          <w:sz w:val="22"/>
          <w:szCs w:val="22"/>
          <w:lang w:val="en-US" w:eastAsia="zh-CN"/>
        </w:rPr>
        <w:t xml:space="preserve">Proposal 2: </w:t>
      </w:r>
      <w:r>
        <w:rPr>
          <w:b/>
          <w:i/>
          <w:sz w:val="22"/>
          <w:szCs w:val="22"/>
          <w:lang w:val="en-US" w:eastAsia="zh-CN"/>
        </w:rPr>
        <w:t>N</w:t>
      </w:r>
      <w:r w:rsidRPr="007311C0">
        <w:rPr>
          <w:b/>
          <w:i/>
          <w:sz w:val="22"/>
          <w:szCs w:val="22"/>
          <w:lang w:val="en-US" w:eastAsia="zh-CN"/>
        </w:rPr>
        <w:t>on-precoded SRS and precoded SRS should be supported and the mechanisms to determine the UL precoder should be configurable based on the following options:</w:t>
      </w:r>
    </w:p>
    <w:p w14:paraId="051DB716" w14:textId="77777777" w:rsidR="004E3BDC" w:rsidRPr="007311C0" w:rsidRDefault="004E3BDC" w:rsidP="004E3BDC">
      <w:pPr>
        <w:pStyle w:val="ListParagraph"/>
        <w:numPr>
          <w:ilvl w:val="0"/>
          <w:numId w:val="26"/>
        </w:numPr>
        <w:ind w:firstLine="284"/>
        <w:rPr>
          <w:b/>
          <w:i/>
          <w:lang w:eastAsia="zh-CN"/>
        </w:rPr>
      </w:pPr>
      <w:r w:rsidRPr="007311C0">
        <w:rPr>
          <w:b/>
          <w:i/>
          <w:lang w:eastAsia="zh-CN"/>
        </w:rPr>
        <w:t>Option 1: non-precoded SRS</w:t>
      </w:r>
    </w:p>
    <w:p w14:paraId="60056C01" w14:textId="77777777" w:rsidR="004E3BDC" w:rsidRPr="007311C0" w:rsidRDefault="004E3BDC" w:rsidP="004E3BDC">
      <w:pPr>
        <w:pStyle w:val="ListParagraph"/>
        <w:numPr>
          <w:ilvl w:val="0"/>
          <w:numId w:val="26"/>
        </w:numPr>
        <w:ind w:firstLine="284"/>
        <w:rPr>
          <w:b/>
          <w:i/>
          <w:lang w:eastAsia="zh-CN"/>
        </w:rPr>
      </w:pPr>
      <w:r w:rsidRPr="007311C0">
        <w:rPr>
          <w:rFonts w:ascii="Times New Roman" w:hAnsi="Times New Roman"/>
          <w:b/>
          <w:i/>
          <w:lang w:eastAsia="zh-CN"/>
        </w:rPr>
        <w:t>Option 2: precoded SRS</w:t>
      </w:r>
    </w:p>
    <w:p w14:paraId="4B0D583A" w14:textId="77777777" w:rsidR="004E3BDC" w:rsidRPr="007311C0" w:rsidRDefault="004E3BDC" w:rsidP="004E3BDC">
      <w:pPr>
        <w:pStyle w:val="ListParagraph"/>
        <w:numPr>
          <w:ilvl w:val="0"/>
          <w:numId w:val="26"/>
        </w:numPr>
        <w:ind w:firstLine="284"/>
        <w:rPr>
          <w:b/>
          <w:i/>
          <w:lang w:eastAsia="zh-CN"/>
        </w:rPr>
      </w:pPr>
      <w:r w:rsidRPr="007311C0">
        <w:rPr>
          <w:rFonts w:ascii="Times New Roman" w:hAnsi="Times New Roman"/>
          <w:b/>
          <w:i/>
          <w:lang w:eastAsia="zh-CN"/>
        </w:rPr>
        <w:t>Option 3: hybrid non-precoded and precoded SRS</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6A4E357D" w:rsidR="00E30608" w:rsidRDefault="00D3527F" w:rsidP="00A0767A">
      <w:pPr>
        <w:numPr>
          <w:ilvl w:val="0"/>
          <w:numId w:val="2"/>
        </w:numPr>
        <w:rPr>
          <w:sz w:val="22"/>
          <w:szCs w:val="22"/>
          <w:lang w:val="en-US" w:eastAsia="zh-CN"/>
        </w:rPr>
      </w:pPr>
      <w:r>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sectPr w:rsidR="00D3527F"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6B0C6" w14:textId="77777777" w:rsidR="0073139D" w:rsidRDefault="0073139D">
      <w:r>
        <w:separator/>
      </w:r>
    </w:p>
  </w:endnote>
  <w:endnote w:type="continuationSeparator" w:id="0">
    <w:p w14:paraId="27FD1039" w14:textId="77777777" w:rsidR="0073139D" w:rsidRDefault="0073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81F1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1F1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2E24E" w14:textId="77777777" w:rsidR="0073139D" w:rsidRDefault="0073139D">
      <w:r>
        <w:separator/>
      </w:r>
    </w:p>
  </w:footnote>
  <w:footnote w:type="continuationSeparator" w:id="0">
    <w:p w14:paraId="4349E8EF" w14:textId="77777777" w:rsidR="0073139D" w:rsidRDefault="00731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956524F"/>
    <w:multiLevelType w:val="hybridMultilevel"/>
    <w:tmpl w:val="D33AE082"/>
    <w:lvl w:ilvl="0" w:tplc="4E5CA9E4">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3"/>
  </w:num>
  <w:num w:numId="7">
    <w:abstractNumId w:val="21"/>
  </w:num>
  <w:num w:numId="8">
    <w:abstractNumId w:val="14"/>
  </w:num>
  <w:num w:numId="9">
    <w:abstractNumId w:val="6"/>
  </w:num>
  <w:num w:numId="10">
    <w:abstractNumId w:val="5"/>
  </w:num>
  <w:num w:numId="11">
    <w:abstractNumId w:val="18"/>
  </w:num>
  <w:num w:numId="12">
    <w:abstractNumId w:val="9"/>
  </w:num>
  <w:num w:numId="13">
    <w:abstractNumId w:val="15"/>
  </w:num>
  <w:num w:numId="14">
    <w:abstractNumId w:val="17"/>
  </w:num>
  <w:num w:numId="15">
    <w:abstractNumId w:val="19"/>
  </w:num>
  <w:num w:numId="16">
    <w:abstractNumId w:val="24"/>
  </w:num>
  <w:num w:numId="17">
    <w:abstractNumId w:val="22"/>
  </w:num>
  <w:num w:numId="18">
    <w:abstractNumId w:val="4"/>
  </w:num>
  <w:num w:numId="19">
    <w:abstractNumId w:val="13"/>
  </w:num>
  <w:num w:numId="20">
    <w:abstractNumId w:val="25"/>
  </w:num>
  <w:num w:numId="21">
    <w:abstractNumId w:val="1"/>
  </w:num>
  <w:num w:numId="22">
    <w:abstractNumId w:val="2"/>
  </w:num>
  <w:num w:numId="23">
    <w:abstractNumId w:val="8"/>
  </w:num>
  <w:num w:numId="24">
    <w:abstractNumId w:val="7"/>
  </w:num>
  <w:num w:numId="25">
    <w:abstractNumId w:val="20"/>
  </w:num>
  <w:num w:numId="2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99E"/>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B68"/>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44A"/>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3D48"/>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DC"/>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6F4"/>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979"/>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1C0"/>
    <w:rsid w:val="0073128B"/>
    <w:rsid w:val="0073139D"/>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6FE0"/>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3AE"/>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624"/>
    <w:rsid w:val="00976E81"/>
    <w:rsid w:val="00977311"/>
    <w:rsid w:val="009775C2"/>
    <w:rsid w:val="00977852"/>
    <w:rsid w:val="009778AB"/>
    <w:rsid w:val="00977B50"/>
    <w:rsid w:val="00980403"/>
    <w:rsid w:val="009804CB"/>
    <w:rsid w:val="009809DD"/>
    <w:rsid w:val="00980F14"/>
    <w:rsid w:val="0098172B"/>
    <w:rsid w:val="009817F9"/>
    <w:rsid w:val="0098183B"/>
    <w:rsid w:val="00981F1F"/>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D9D"/>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843"/>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E7B4D"/>
    <w:rsid w:val="00CF02AC"/>
    <w:rsid w:val="00CF057C"/>
    <w:rsid w:val="00CF06E6"/>
    <w:rsid w:val="00CF0E93"/>
    <w:rsid w:val="00CF18AB"/>
    <w:rsid w:val="00CF1AA6"/>
    <w:rsid w:val="00CF1EF8"/>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72"/>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8D5"/>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1BF"/>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3FD8"/>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F166221B-0719-4A7A-BB6F-AE5CCC5CA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1263</Words>
  <Characters>6475</Characters>
  <Application>Microsoft Office Word</Application>
  <DocSecurity>0</DocSecurity>
  <Lines>113</Lines>
  <Paragraphs>61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7782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4</cp:revision>
  <cp:lastPrinted>2011-11-09T07:49:00Z</cp:lastPrinted>
  <dcterms:created xsi:type="dcterms:W3CDTF">2017-02-03T02:00:00Z</dcterms:created>
  <dcterms:modified xsi:type="dcterms:W3CDTF">2017-02-06T02:39:00Z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d3ef8f7a-0804-4f21-a7e4-c9dbeaaa441a</vt:lpwstr>
  </property>
  <property fmtid="{D5CDD505-2E9C-101B-9397-08002B2CF9AE}" pid="10" name="CTP_BU">
    <vt:lpwstr>NEXT GEN AND STANDARDS GROUP</vt:lpwstr>
  </property>
  <property fmtid="{D5CDD505-2E9C-101B-9397-08002B2CF9AE}" pid="11" name="CTP_TimeStamp">
    <vt:lpwstr>2017-02-06 02:39:14Z</vt:lpwstr>
  </property>
  <property fmtid="{D5CDD505-2E9C-101B-9397-08002B2CF9AE}" pid="12" name="ContentTypeId">
    <vt:lpwstr>0x010100E7203326D341CE4C85D524438E4584D9</vt:lpwstr>
  </property>
  <property fmtid="{D5CDD505-2E9C-101B-9397-08002B2CF9AE}" pid="13" name="CTPClassification">
    <vt:lpwstr>CTP_IC</vt:lpwstr>
  </property>
</Properties>
</file>